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1A48" w14:textId="77777777" w:rsidR="00F27B78" w:rsidRPr="00F27B78" w:rsidRDefault="00F27B78" w:rsidP="00F27B7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lang w:eastAsia="en-US"/>
        </w:rPr>
      </w:pPr>
    </w:p>
    <w:p w14:paraId="4E012A13" w14:textId="7F0A0061" w:rsidR="00F27B78" w:rsidRPr="00025EE2" w:rsidRDefault="009A652F" w:rsidP="00F27B78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025EE2">
        <w:rPr>
          <w:rFonts w:eastAsiaTheme="minorHAnsi"/>
          <w:lang w:eastAsia="en-US"/>
        </w:rPr>
        <w:t xml:space="preserve"> Załącznik nr </w:t>
      </w:r>
      <w:r w:rsidR="00FA1A12">
        <w:rPr>
          <w:rFonts w:eastAsiaTheme="minorHAnsi"/>
          <w:lang w:eastAsia="en-US"/>
        </w:rPr>
        <w:t>1</w:t>
      </w:r>
      <w:r w:rsidR="00F27B78" w:rsidRPr="00025EE2">
        <w:rPr>
          <w:rFonts w:eastAsiaTheme="minorHAnsi"/>
          <w:lang w:eastAsia="en-US"/>
        </w:rPr>
        <w:t xml:space="preserve"> do umowy </w:t>
      </w:r>
    </w:p>
    <w:p w14:paraId="1DB806BA" w14:textId="77777777" w:rsidR="00F27B78" w:rsidRPr="00025EE2" w:rsidRDefault="00F27B78" w:rsidP="00F27B78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14:paraId="37E6CFA8" w14:textId="77777777" w:rsidR="00F27B78" w:rsidRPr="00025EE2" w:rsidRDefault="00F27B78" w:rsidP="00F27B78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14:paraId="2CB941D0" w14:textId="64744B1A" w:rsidR="00F27B78" w:rsidRPr="00025EE2" w:rsidRDefault="00F27B78" w:rsidP="00F27B78">
      <w:pPr>
        <w:autoSpaceDE w:val="0"/>
        <w:autoSpaceDN w:val="0"/>
        <w:adjustRightInd w:val="0"/>
        <w:spacing w:line="360" w:lineRule="auto"/>
        <w:ind w:left="2124" w:firstLine="708"/>
        <w:rPr>
          <w:rFonts w:eastAsiaTheme="minorHAnsi"/>
          <w:b/>
          <w:bCs/>
          <w:lang w:eastAsia="en-US"/>
        </w:rPr>
      </w:pPr>
      <w:r w:rsidRPr="00025EE2">
        <w:rPr>
          <w:rFonts w:eastAsiaTheme="minorHAnsi"/>
          <w:lang w:eastAsia="en-US"/>
        </w:rPr>
        <w:t xml:space="preserve"> </w:t>
      </w:r>
      <w:r w:rsidRPr="00025EE2">
        <w:rPr>
          <w:rFonts w:eastAsiaTheme="minorHAnsi"/>
          <w:b/>
          <w:bCs/>
          <w:lang w:eastAsia="en-US"/>
        </w:rPr>
        <w:t xml:space="preserve">OPIS PRZEDMIOTU ZAMÓWIENIA </w:t>
      </w:r>
    </w:p>
    <w:p w14:paraId="7D61A02C" w14:textId="77777777" w:rsidR="00625447" w:rsidRPr="00025EE2" w:rsidRDefault="00625447" w:rsidP="00F27B78">
      <w:pPr>
        <w:autoSpaceDE w:val="0"/>
        <w:autoSpaceDN w:val="0"/>
        <w:adjustRightInd w:val="0"/>
        <w:spacing w:line="360" w:lineRule="auto"/>
        <w:ind w:left="2124" w:firstLine="708"/>
        <w:rPr>
          <w:rFonts w:eastAsiaTheme="minorHAnsi"/>
          <w:lang w:eastAsia="en-US"/>
        </w:rPr>
      </w:pPr>
    </w:p>
    <w:p w14:paraId="074CCD08" w14:textId="3CD1DC50" w:rsidR="00125C33" w:rsidRPr="00025EE2" w:rsidRDefault="005910AA" w:rsidP="00553D9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025EE2">
        <w:rPr>
          <w:rFonts w:eastAsiaTheme="minorHAnsi"/>
          <w:b/>
          <w:bCs/>
          <w:lang w:eastAsia="en-US"/>
        </w:rPr>
        <w:t xml:space="preserve">Przedmiotem </w:t>
      </w:r>
      <w:r w:rsidR="00C022AC" w:rsidRPr="00025EE2">
        <w:rPr>
          <w:rFonts w:eastAsiaTheme="minorHAnsi"/>
          <w:b/>
          <w:bCs/>
          <w:lang w:eastAsia="en-US"/>
        </w:rPr>
        <w:t>zamówienia</w:t>
      </w:r>
      <w:r w:rsidRPr="00025EE2">
        <w:rPr>
          <w:rFonts w:eastAsiaTheme="minorHAnsi"/>
          <w:b/>
          <w:bCs/>
          <w:lang w:eastAsia="en-US"/>
        </w:rPr>
        <w:t xml:space="preserve"> jest</w:t>
      </w:r>
      <w:r w:rsidR="00321EDB" w:rsidRPr="00025EE2">
        <w:rPr>
          <w:rFonts w:eastAsiaTheme="minorHAnsi"/>
          <w:b/>
          <w:bCs/>
          <w:lang w:eastAsia="en-US"/>
        </w:rPr>
        <w:t xml:space="preserve"> </w:t>
      </w:r>
      <w:r w:rsidRPr="00025EE2">
        <w:rPr>
          <w:rFonts w:eastAsiaTheme="minorHAnsi"/>
          <w:b/>
          <w:bCs/>
          <w:lang w:eastAsia="en-US"/>
        </w:rPr>
        <w:t>zakup oraz d</w:t>
      </w:r>
      <w:r w:rsidR="00F27B78" w:rsidRPr="00025EE2">
        <w:rPr>
          <w:rFonts w:eastAsiaTheme="minorHAnsi"/>
          <w:b/>
          <w:bCs/>
          <w:lang w:eastAsia="en-US"/>
        </w:rPr>
        <w:t xml:space="preserve">ostawa </w:t>
      </w:r>
      <w:r w:rsidR="00080C08">
        <w:rPr>
          <w:rFonts w:eastAsiaTheme="minorHAnsi"/>
          <w:b/>
          <w:bCs/>
          <w:lang w:eastAsia="en-US"/>
        </w:rPr>
        <w:t>s</w:t>
      </w:r>
      <w:r w:rsidR="00080C08" w:rsidRPr="00080C08">
        <w:rPr>
          <w:rFonts w:eastAsiaTheme="minorHAnsi"/>
          <w:b/>
          <w:bCs/>
          <w:lang w:eastAsia="en-US"/>
        </w:rPr>
        <w:t>pecjalistyczne</w:t>
      </w:r>
      <w:r w:rsidR="00080C08">
        <w:rPr>
          <w:rFonts w:eastAsiaTheme="minorHAnsi"/>
          <w:b/>
          <w:bCs/>
          <w:lang w:eastAsia="en-US"/>
        </w:rPr>
        <w:t>go</w:t>
      </w:r>
      <w:r w:rsidR="00080C08" w:rsidRPr="00080C08">
        <w:rPr>
          <w:rFonts w:eastAsiaTheme="minorHAnsi"/>
          <w:b/>
          <w:bCs/>
          <w:lang w:eastAsia="en-US"/>
        </w:rPr>
        <w:t xml:space="preserve"> oprogramowani</w:t>
      </w:r>
      <w:r w:rsidR="00080C08">
        <w:rPr>
          <w:rFonts w:eastAsiaTheme="minorHAnsi"/>
          <w:b/>
          <w:bCs/>
          <w:lang w:eastAsia="en-US"/>
        </w:rPr>
        <w:t>a</w:t>
      </w:r>
      <w:r w:rsidR="00080C08" w:rsidRPr="00080C08">
        <w:rPr>
          <w:rFonts w:eastAsiaTheme="minorHAnsi"/>
          <w:b/>
          <w:bCs/>
          <w:lang w:eastAsia="en-US"/>
        </w:rPr>
        <w:t xml:space="preserve"> do analizy cyklu życia LCA (Life Cycle Assessment) wraz z jednostką sterującą  oraz szkoleniem personelu z obsługi oprogramowania</w:t>
      </w:r>
      <w:r w:rsidR="00080C08">
        <w:rPr>
          <w:rFonts w:eastAsiaTheme="minorHAnsi"/>
          <w:b/>
          <w:bCs/>
          <w:lang w:eastAsia="en-US"/>
        </w:rPr>
        <w:t xml:space="preserve"> </w:t>
      </w:r>
      <w:r w:rsidR="00F27B78" w:rsidRPr="00025EE2">
        <w:rPr>
          <w:rFonts w:eastAsiaTheme="minorHAnsi"/>
          <w:b/>
          <w:bCs/>
          <w:lang w:eastAsia="en-US"/>
        </w:rPr>
        <w:t>dla</w:t>
      </w:r>
      <w:r w:rsidR="0091073B" w:rsidRPr="00025EE2">
        <w:rPr>
          <w:rFonts w:eastAsiaTheme="minorHAnsi"/>
          <w:b/>
          <w:bCs/>
          <w:lang w:eastAsia="en-US"/>
        </w:rPr>
        <w:t xml:space="preserve"> potrzeb </w:t>
      </w:r>
      <w:r w:rsidR="00F27B78" w:rsidRPr="00025EE2">
        <w:rPr>
          <w:rFonts w:eastAsiaTheme="minorHAnsi"/>
          <w:b/>
          <w:bCs/>
          <w:lang w:eastAsia="en-US"/>
        </w:rPr>
        <w:t>Instytutu Włókien Naturalnych i Roślin Zielarskich – Państwowego Instytutu Badawczego</w:t>
      </w:r>
      <w:r w:rsidR="005264C7" w:rsidRPr="00025EE2">
        <w:rPr>
          <w:rFonts w:eastAsiaTheme="minorHAnsi"/>
          <w:b/>
          <w:bCs/>
          <w:lang w:eastAsia="en-US"/>
        </w:rPr>
        <w:t>.</w:t>
      </w:r>
    </w:p>
    <w:p w14:paraId="5F2BD8B5" w14:textId="77777777" w:rsidR="00125C33" w:rsidRPr="00025EE2" w:rsidRDefault="00125C33" w:rsidP="00F27B78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Cs/>
          <w:lang w:eastAsia="en-US"/>
        </w:rPr>
      </w:pPr>
    </w:p>
    <w:p w14:paraId="0DA6450A" w14:textId="77777777" w:rsidR="002926B9" w:rsidRPr="002926B9" w:rsidRDefault="002926B9" w:rsidP="002926B9">
      <w:pPr>
        <w:numPr>
          <w:ilvl w:val="0"/>
          <w:numId w:val="22"/>
        </w:numPr>
        <w:ind w:left="426" w:hanging="42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26B9">
        <w:rPr>
          <w:rFonts w:asciiTheme="minorHAnsi" w:hAnsiTheme="minorHAnsi" w:cstheme="minorHAnsi"/>
          <w:b/>
          <w:bCs/>
          <w:sz w:val="22"/>
          <w:szCs w:val="22"/>
        </w:rPr>
        <w:t>Przedmiot zamówienia</w:t>
      </w:r>
    </w:p>
    <w:p w14:paraId="3EB3495B" w14:textId="77777777" w:rsidR="002926B9" w:rsidRPr="002926B9" w:rsidRDefault="002926B9" w:rsidP="002926B9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 xml:space="preserve">Przedmiotem zamówienia jest wielostanowiskowe specjalistyczne oprogramowanie do analizy cyklu życia LCA (Life Cycle Assessment) z licencją 5 letnią oraz jednostką sterującą oprogramowaniem. Przedmiot zamówienia obejmuje także szkolenie personelu z obsługi oprogramowania. </w:t>
      </w:r>
    </w:p>
    <w:p w14:paraId="7F11EECA" w14:textId="77777777" w:rsidR="002926B9" w:rsidRPr="002926B9" w:rsidRDefault="002926B9" w:rsidP="002926B9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6E02A734" w14:textId="77777777" w:rsidR="002926B9" w:rsidRDefault="002926B9" w:rsidP="002926B9">
      <w:pPr>
        <w:numPr>
          <w:ilvl w:val="0"/>
          <w:numId w:val="22"/>
        </w:numPr>
        <w:ind w:left="426" w:hanging="426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2926B9">
        <w:rPr>
          <w:rFonts w:asciiTheme="minorHAnsi" w:hAnsiTheme="minorHAnsi"/>
          <w:b/>
          <w:bCs/>
          <w:sz w:val="22"/>
          <w:szCs w:val="22"/>
        </w:rPr>
        <w:t>Wymagania</w:t>
      </w:r>
    </w:p>
    <w:p w14:paraId="4EBE7AA5" w14:textId="77777777" w:rsidR="002926B9" w:rsidRPr="002926B9" w:rsidRDefault="002926B9" w:rsidP="002926B9">
      <w:pPr>
        <w:ind w:left="426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2926B9">
        <w:rPr>
          <w:rFonts w:asciiTheme="minorHAnsi" w:hAnsiTheme="minorHAnsi"/>
          <w:b/>
          <w:bCs/>
          <w:sz w:val="22"/>
          <w:szCs w:val="22"/>
        </w:rPr>
        <w:t>1.</w:t>
      </w:r>
      <w:r w:rsidRPr="002926B9">
        <w:rPr>
          <w:rFonts w:asciiTheme="minorHAnsi" w:hAnsiTheme="minorHAnsi"/>
          <w:b/>
          <w:bCs/>
          <w:sz w:val="22"/>
          <w:szCs w:val="22"/>
        </w:rPr>
        <w:tab/>
        <w:t xml:space="preserve">Wykonawca zobowiązany jest do dostarczenia zamówionych produktów własnym transportem, na własny koszt i ryzyko w miejsce wskazane przez Zamawiającego tj.: </w:t>
      </w:r>
    </w:p>
    <w:p w14:paraId="7C73FA62" w14:textId="77777777" w:rsidR="002926B9" w:rsidRPr="002926B9" w:rsidRDefault="002926B9" w:rsidP="002926B9">
      <w:pPr>
        <w:ind w:left="426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2926B9">
        <w:rPr>
          <w:rFonts w:asciiTheme="minorHAnsi" w:hAnsiTheme="minorHAnsi"/>
          <w:b/>
          <w:bCs/>
          <w:sz w:val="22"/>
          <w:szCs w:val="22"/>
        </w:rPr>
        <w:t>- Poznań, ul. Wojska Polskiego 71b,</w:t>
      </w:r>
    </w:p>
    <w:p w14:paraId="76D55E6A" w14:textId="77777777" w:rsidR="002926B9" w:rsidRPr="00FA1A12" w:rsidRDefault="002926B9" w:rsidP="002926B9">
      <w:pPr>
        <w:ind w:left="-142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293F154" w14:textId="77777777" w:rsidR="002926B9" w:rsidRPr="002926B9" w:rsidRDefault="002926B9" w:rsidP="002926B9">
      <w:pPr>
        <w:ind w:left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26B9">
        <w:rPr>
          <w:rFonts w:asciiTheme="minorHAnsi" w:hAnsiTheme="minorHAnsi" w:cstheme="minorHAnsi"/>
          <w:b/>
          <w:bCs/>
          <w:sz w:val="22"/>
          <w:szCs w:val="22"/>
        </w:rPr>
        <w:t xml:space="preserve">I. OPROGRAMOWANIE </w:t>
      </w:r>
      <w:r w:rsidRPr="002926B9">
        <w:rPr>
          <w:rFonts w:asciiTheme="minorHAnsi" w:hAnsiTheme="minorHAnsi"/>
          <w:b/>
          <w:bCs/>
          <w:sz w:val="22"/>
          <w:szCs w:val="22"/>
        </w:rPr>
        <w:t>DO ANALIZY LCA</w:t>
      </w:r>
    </w:p>
    <w:p w14:paraId="309E2837" w14:textId="77777777" w:rsidR="002926B9" w:rsidRPr="002926B9" w:rsidRDefault="002926B9" w:rsidP="002926B9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E7993D5" w14:textId="77777777" w:rsidR="002926B9" w:rsidRPr="002926B9" w:rsidRDefault="002926B9" w:rsidP="002926B9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26B9">
        <w:rPr>
          <w:rFonts w:asciiTheme="minorHAnsi" w:hAnsiTheme="minorHAnsi" w:cstheme="minorHAnsi"/>
          <w:bCs/>
          <w:sz w:val="22"/>
          <w:szCs w:val="22"/>
        </w:rPr>
        <w:t>Oprogramowanie musi zapewniać:</w:t>
      </w:r>
    </w:p>
    <w:p w14:paraId="592921A7" w14:textId="77777777" w:rsidR="002926B9" w:rsidRPr="002926B9" w:rsidRDefault="002926B9" w:rsidP="002926B9">
      <w:pPr>
        <w:numPr>
          <w:ilvl w:val="0"/>
          <w:numId w:val="11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zgodność z zapisami norm ISO serii 14000 (od 14040 do 14049) oraz ich polskie odpowiedniki;</w:t>
      </w:r>
    </w:p>
    <w:p w14:paraId="19FCE441" w14:textId="77777777" w:rsidR="002926B9" w:rsidRPr="002926B9" w:rsidRDefault="002926B9" w:rsidP="002926B9">
      <w:pPr>
        <w:numPr>
          <w:ilvl w:val="0"/>
          <w:numId w:val="11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opracowanie metodyki badań LCA zgodnie z czterema fazami;</w:t>
      </w:r>
    </w:p>
    <w:p w14:paraId="15CD4A43" w14:textId="77777777" w:rsidR="002926B9" w:rsidRPr="002926B9" w:rsidRDefault="002926B9" w:rsidP="002926B9">
      <w:pPr>
        <w:numPr>
          <w:ilvl w:val="1"/>
          <w:numId w:val="10"/>
        </w:numPr>
        <w:ind w:left="1418"/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określenie celu i zakresu (Goal and Scope definition);</w:t>
      </w:r>
    </w:p>
    <w:p w14:paraId="7FA6AC1A" w14:textId="77777777" w:rsidR="002926B9" w:rsidRPr="002926B9" w:rsidRDefault="002926B9" w:rsidP="002926B9">
      <w:pPr>
        <w:numPr>
          <w:ilvl w:val="1"/>
          <w:numId w:val="10"/>
        </w:numPr>
        <w:ind w:left="1418"/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analiza zbioru wejść i wyjść (Life Cycle Inventory Analysis – LCI);</w:t>
      </w:r>
    </w:p>
    <w:p w14:paraId="38255164" w14:textId="77777777" w:rsidR="002926B9" w:rsidRPr="002926B9" w:rsidRDefault="002926B9" w:rsidP="002926B9">
      <w:pPr>
        <w:numPr>
          <w:ilvl w:val="1"/>
          <w:numId w:val="10"/>
        </w:numPr>
        <w:ind w:left="1418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2926B9">
        <w:rPr>
          <w:rFonts w:asciiTheme="minorHAnsi" w:hAnsiTheme="minorHAnsi" w:cstheme="minorHAnsi"/>
          <w:sz w:val="22"/>
          <w:szCs w:val="22"/>
          <w:lang w:val="en-GB"/>
        </w:rPr>
        <w:t>ocena wpływu cyklu życia (Life Cycle Impact Assessment – LCIA);</w:t>
      </w:r>
    </w:p>
    <w:p w14:paraId="0AB02B32" w14:textId="77777777" w:rsidR="002926B9" w:rsidRPr="002926B9" w:rsidRDefault="002926B9" w:rsidP="002926B9">
      <w:pPr>
        <w:numPr>
          <w:ilvl w:val="1"/>
          <w:numId w:val="10"/>
        </w:numPr>
        <w:ind w:left="1418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2926B9">
        <w:rPr>
          <w:rFonts w:asciiTheme="minorHAnsi" w:hAnsiTheme="minorHAnsi" w:cstheme="minorHAnsi"/>
          <w:sz w:val="22"/>
          <w:szCs w:val="22"/>
          <w:lang w:val="en-GB"/>
        </w:rPr>
        <w:t>interpretacja (Life Cycle Interpretation);</w:t>
      </w:r>
    </w:p>
    <w:p w14:paraId="2375C3AE" w14:textId="77777777" w:rsidR="002926B9" w:rsidRPr="002926B9" w:rsidRDefault="002926B9" w:rsidP="002926B9">
      <w:pPr>
        <w:numPr>
          <w:ilvl w:val="0"/>
          <w:numId w:val="12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umożliwienie opracowania szczegółowej oceny cyklu życia  (detailed LCA) dla produktów czy technologii oraz do badań porównawczych pomiędzy produktami czy technologiami;</w:t>
      </w:r>
    </w:p>
    <w:p w14:paraId="77E0AB9F" w14:textId="77777777" w:rsidR="002926B9" w:rsidRPr="002926B9" w:rsidRDefault="002926B9" w:rsidP="002926B9">
      <w:pPr>
        <w:numPr>
          <w:ilvl w:val="0"/>
          <w:numId w:val="12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umożliwienie wprowadzenie szczegółowych danych pierwotnych pochodzące z bezpośrednich pomiarów, analiz, wywiadów, danych literaturowych oraz zweryfikowane pod kątem jakości dane statystyczne;</w:t>
      </w:r>
    </w:p>
    <w:p w14:paraId="0124E28F" w14:textId="77777777" w:rsidR="002926B9" w:rsidRPr="002926B9" w:rsidRDefault="002926B9" w:rsidP="002926B9">
      <w:pPr>
        <w:numPr>
          <w:ilvl w:val="0"/>
          <w:numId w:val="12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wprowadzanie danych na każdym etapie;</w:t>
      </w:r>
    </w:p>
    <w:p w14:paraId="7F143BB9" w14:textId="77777777" w:rsidR="002926B9" w:rsidRPr="002926B9" w:rsidRDefault="002926B9" w:rsidP="002926B9">
      <w:pPr>
        <w:numPr>
          <w:ilvl w:val="0"/>
          <w:numId w:val="12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przedstawienie wyników w formie raportu w języku polskim jak i angielskim;</w:t>
      </w:r>
    </w:p>
    <w:p w14:paraId="464415C1" w14:textId="77777777" w:rsidR="002926B9" w:rsidRPr="002926B9" w:rsidRDefault="002926B9" w:rsidP="002926B9">
      <w:pPr>
        <w:numPr>
          <w:ilvl w:val="0"/>
          <w:numId w:val="12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lastRenderedPageBreak/>
        <w:t>umożliwić określenie zależności środowiskowych wszystkich wejść i wyjść objętych zakresem badań LCA oraz oszacowania wielkości ich wpływu na środowisko:</w:t>
      </w:r>
    </w:p>
    <w:p w14:paraId="3D03618F" w14:textId="77777777" w:rsidR="002926B9" w:rsidRPr="002926B9" w:rsidRDefault="002926B9" w:rsidP="002926B9">
      <w:pPr>
        <w:numPr>
          <w:ilvl w:val="0"/>
          <w:numId w:val="9"/>
        </w:numPr>
        <w:spacing w:after="160" w:line="259" w:lineRule="auto"/>
        <w:ind w:left="1276"/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wybór kategorii wpływu, wskaźników kategorii i modeli charakteryzowania,</w:t>
      </w:r>
    </w:p>
    <w:p w14:paraId="45C279A0" w14:textId="77777777" w:rsidR="002926B9" w:rsidRPr="002926B9" w:rsidRDefault="002926B9" w:rsidP="002926B9">
      <w:pPr>
        <w:numPr>
          <w:ilvl w:val="0"/>
          <w:numId w:val="9"/>
        </w:numPr>
        <w:spacing w:after="160" w:line="259" w:lineRule="auto"/>
        <w:ind w:left="1276"/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przypisanie wyników LCI do poszczególnych kategorii wpływu (klasyfikacja);</w:t>
      </w:r>
    </w:p>
    <w:p w14:paraId="50C0BE53" w14:textId="77777777" w:rsidR="002926B9" w:rsidRPr="002926B9" w:rsidRDefault="002926B9" w:rsidP="002926B9">
      <w:pPr>
        <w:numPr>
          <w:ilvl w:val="0"/>
          <w:numId w:val="9"/>
        </w:numPr>
        <w:spacing w:after="160" w:line="259" w:lineRule="auto"/>
        <w:ind w:left="1276"/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obliczenie wartości wskaźnika kategorii (charakteryzowanie);</w:t>
      </w:r>
    </w:p>
    <w:p w14:paraId="0D524FC5" w14:textId="77777777" w:rsidR="002926B9" w:rsidRPr="002926B9" w:rsidRDefault="002926B9" w:rsidP="002926B9">
      <w:pPr>
        <w:numPr>
          <w:ilvl w:val="0"/>
          <w:numId w:val="9"/>
        </w:numPr>
        <w:spacing w:after="160" w:line="259" w:lineRule="auto"/>
        <w:ind w:left="1276"/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normalizowanie;</w:t>
      </w:r>
    </w:p>
    <w:p w14:paraId="29CAF556" w14:textId="77777777" w:rsidR="002926B9" w:rsidRPr="002926B9" w:rsidRDefault="002926B9" w:rsidP="002926B9">
      <w:pPr>
        <w:numPr>
          <w:ilvl w:val="0"/>
          <w:numId w:val="9"/>
        </w:numPr>
        <w:spacing w:after="160" w:line="259" w:lineRule="auto"/>
        <w:ind w:left="1276"/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grupowanie;</w:t>
      </w:r>
    </w:p>
    <w:p w14:paraId="6A32A3A1" w14:textId="77777777" w:rsidR="002926B9" w:rsidRPr="002926B9" w:rsidRDefault="002926B9" w:rsidP="002926B9">
      <w:pPr>
        <w:numPr>
          <w:ilvl w:val="0"/>
          <w:numId w:val="9"/>
        </w:numPr>
        <w:spacing w:after="160" w:line="259" w:lineRule="auto"/>
        <w:ind w:left="1276"/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ważenie;</w:t>
      </w:r>
    </w:p>
    <w:p w14:paraId="33BC4AF4" w14:textId="77777777" w:rsidR="002926B9" w:rsidRPr="002926B9" w:rsidRDefault="002926B9" w:rsidP="002926B9">
      <w:pPr>
        <w:numPr>
          <w:ilvl w:val="0"/>
          <w:numId w:val="9"/>
        </w:numPr>
        <w:spacing w:after="160" w:line="259" w:lineRule="auto"/>
        <w:ind w:left="1276"/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analiza jakości danych;</w:t>
      </w:r>
    </w:p>
    <w:p w14:paraId="599448F5" w14:textId="77777777" w:rsidR="002926B9" w:rsidRPr="002926B9" w:rsidRDefault="002926B9" w:rsidP="002926B9">
      <w:pPr>
        <w:numPr>
          <w:ilvl w:val="0"/>
          <w:numId w:val="13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zaprezentowanie wyników w postaci jednego punktu wyrażonego wartością liczbową oraz zaprezentowanie wyników w postaci wskaźników scharakteryzowanych dla każdej kategorii z osobna, tj.</w:t>
      </w:r>
    </w:p>
    <w:p w14:paraId="28BFC26F" w14:textId="77777777" w:rsidR="002926B9" w:rsidRPr="002926B9" w:rsidRDefault="002926B9" w:rsidP="002926B9">
      <w:pPr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Kategorii wpływu:</w:t>
      </w:r>
    </w:p>
    <w:p w14:paraId="5F92F796" w14:textId="77777777" w:rsidR="002926B9" w:rsidRPr="002926B9" w:rsidRDefault="002926B9" w:rsidP="002926B9">
      <w:pPr>
        <w:numPr>
          <w:ilvl w:val="0"/>
          <w:numId w:val="14"/>
        </w:numPr>
        <w:spacing w:after="160" w:line="259" w:lineRule="auto"/>
        <w:ind w:left="1276"/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carcinogens (czynniki rakotwórcze),</w:t>
      </w:r>
    </w:p>
    <w:p w14:paraId="24311879" w14:textId="77777777" w:rsidR="002926B9" w:rsidRPr="002926B9" w:rsidRDefault="002926B9" w:rsidP="002926B9">
      <w:pPr>
        <w:numPr>
          <w:ilvl w:val="0"/>
          <w:numId w:val="14"/>
        </w:numPr>
        <w:spacing w:after="160" w:line="259" w:lineRule="auto"/>
        <w:ind w:left="1276"/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non-carcinogens (czynniki nierakotwórcze),</w:t>
      </w:r>
    </w:p>
    <w:p w14:paraId="0A84B1C7" w14:textId="77777777" w:rsidR="002926B9" w:rsidRPr="002926B9" w:rsidRDefault="002926B9" w:rsidP="002926B9">
      <w:pPr>
        <w:numPr>
          <w:ilvl w:val="0"/>
          <w:numId w:val="14"/>
        </w:numPr>
        <w:spacing w:after="160" w:line="259" w:lineRule="auto"/>
        <w:ind w:left="1276"/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respiratory organics (wpływ na układ odechowy – związki organiczne),</w:t>
      </w:r>
    </w:p>
    <w:p w14:paraId="1FA4CE46" w14:textId="77777777" w:rsidR="002926B9" w:rsidRPr="002926B9" w:rsidRDefault="002926B9" w:rsidP="002926B9">
      <w:pPr>
        <w:numPr>
          <w:ilvl w:val="0"/>
          <w:numId w:val="14"/>
        </w:numPr>
        <w:spacing w:after="160" w:line="259" w:lineRule="auto"/>
        <w:ind w:left="1276"/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respiratory inorganics (wpływ na układ odechowy – związki nieorganiczne),</w:t>
      </w:r>
    </w:p>
    <w:p w14:paraId="108A2900" w14:textId="77777777" w:rsidR="002926B9" w:rsidRPr="002926B9" w:rsidRDefault="002926B9" w:rsidP="002926B9">
      <w:pPr>
        <w:numPr>
          <w:ilvl w:val="0"/>
          <w:numId w:val="14"/>
        </w:numPr>
        <w:spacing w:after="160" w:line="259" w:lineRule="auto"/>
        <w:ind w:left="1276"/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radiation (promieniowanie),</w:t>
      </w:r>
    </w:p>
    <w:p w14:paraId="1F53A91D" w14:textId="77777777" w:rsidR="002926B9" w:rsidRPr="002926B9" w:rsidRDefault="002926B9" w:rsidP="002926B9">
      <w:pPr>
        <w:numPr>
          <w:ilvl w:val="0"/>
          <w:numId w:val="14"/>
        </w:numPr>
        <w:spacing w:after="160" w:line="259" w:lineRule="auto"/>
        <w:ind w:left="1276"/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ozon layer (zubożenie warstwy ozonowej),</w:t>
      </w:r>
    </w:p>
    <w:p w14:paraId="678B7548" w14:textId="77777777" w:rsidR="002926B9" w:rsidRPr="002926B9" w:rsidRDefault="002926B9" w:rsidP="002926B9">
      <w:pPr>
        <w:numPr>
          <w:ilvl w:val="0"/>
          <w:numId w:val="14"/>
        </w:numPr>
        <w:spacing w:after="160" w:line="259" w:lineRule="auto"/>
        <w:ind w:left="1276"/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ecotoxicity (ekotoksyczność),</w:t>
      </w:r>
    </w:p>
    <w:p w14:paraId="6C1F2A63" w14:textId="77777777" w:rsidR="002926B9" w:rsidRPr="002926B9" w:rsidRDefault="002926B9" w:rsidP="002926B9">
      <w:pPr>
        <w:numPr>
          <w:ilvl w:val="0"/>
          <w:numId w:val="14"/>
        </w:numPr>
        <w:spacing w:after="160" w:line="259" w:lineRule="auto"/>
        <w:ind w:left="1276"/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acidification/eutrophication (zakwaszenie/eutrofizacja)</w:t>
      </w:r>
    </w:p>
    <w:p w14:paraId="02AA1300" w14:textId="77777777" w:rsidR="002926B9" w:rsidRPr="002926B9" w:rsidRDefault="002926B9" w:rsidP="002926B9">
      <w:pPr>
        <w:numPr>
          <w:ilvl w:val="0"/>
          <w:numId w:val="14"/>
        </w:numPr>
        <w:spacing w:after="160" w:line="259" w:lineRule="auto"/>
        <w:ind w:left="1276"/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minerals (surowce mineralne),</w:t>
      </w:r>
    </w:p>
    <w:p w14:paraId="51A7A45E" w14:textId="77777777" w:rsidR="002926B9" w:rsidRPr="002926B9" w:rsidRDefault="002926B9" w:rsidP="002926B9">
      <w:pPr>
        <w:numPr>
          <w:ilvl w:val="0"/>
          <w:numId w:val="14"/>
        </w:numPr>
        <w:spacing w:after="160" w:line="259" w:lineRule="auto"/>
        <w:ind w:left="1276"/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fossil fuels (wydobycie paliw kopalnych),</w:t>
      </w:r>
    </w:p>
    <w:p w14:paraId="27597AED" w14:textId="77777777" w:rsidR="002926B9" w:rsidRPr="002926B9" w:rsidRDefault="002926B9" w:rsidP="002926B9">
      <w:pPr>
        <w:numPr>
          <w:ilvl w:val="0"/>
          <w:numId w:val="14"/>
        </w:numPr>
        <w:spacing w:after="160" w:line="259" w:lineRule="auto"/>
        <w:ind w:left="1276"/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land use (zużycie terenu),</w:t>
      </w:r>
    </w:p>
    <w:p w14:paraId="2ECD993C" w14:textId="77777777" w:rsidR="002926B9" w:rsidRPr="002926B9" w:rsidRDefault="002926B9" w:rsidP="002926B9">
      <w:pPr>
        <w:numPr>
          <w:ilvl w:val="0"/>
          <w:numId w:val="14"/>
        </w:numPr>
        <w:spacing w:after="160" w:line="259" w:lineRule="auto"/>
        <w:ind w:left="1276"/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  <w:lang w:val="en-GB"/>
        </w:rPr>
        <w:t>global warming (globalne ocieplenie),</w:t>
      </w:r>
    </w:p>
    <w:p w14:paraId="207C630C" w14:textId="77777777" w:rsidR="002926B9" w:rsidRPr="002926B9" w:rsidRDefault="002926B9" w:rsidP="002926B9">
      <w:pPr>
        <w:autoSpaceDE w:val="0"/>
        <w:autoSpaceDN w:val="0"/>
        <w:adjustRightInd w:val="0"/>
        <w:ind w:left="1134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2926B9">
        <w:rPr>
          <w:rFonts w:asciiTheme="minorHAnsi" w:hAnsiTheme="minorHAnsi" w:cstheme="minorHAnsi"/>
          <w:sz w:val="22"/>
          <w:szCs w:val="22"/>
        </w:rPr>
        <w:t>Kategorii szkody:</w:t>
      </w:r>
    </w:p>
    <w:p w14:paraId="5EF08B70" w14:textId="77777777" w:rsidR="002926B9" w:rsidRPr="002926B9" w:rsidRDefault="002926B9" w:rsidP="002926B9">
      <w:pPr>
        <w:numPr>
          <w:ilvl w:val="0"/>
          <w:numId w:val="15"/>
        </w:numPr>
        <w:autoSpaceDE w:val="0"/>
        <w:autoSpaceDN w:val="0"/>
        <w:adjustRightInd w:val="0"/>
        <w:ind w:left="1276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2926B9">
        <w:rPr>
          <w:rFonts w:asciiTheme="minorHAnsi" w:hAnsiTheme="minorHAnsi" w:cstheme="minorHAnsi"/>
          <w:sz w:val="22"/>
          <w:szCs w:val="22"/>
          <w:lang w:val="en-GB"/>
        </w:rPr>
        <w:t>human health (zdrowie ludzkie),</w:t>
      </w:r>
    </w:p>
    <w:p w14:paraId="4D223DD9" w14:textId="77777777" w:rsidR="002926B9" w:rsidRPr="002926B9" w:rsidRDefault="002926B9" w:rsidP="002926B9">
      <w:pPr>
        <w:numPr>
          <w:ilvl w:val="0"/>
          <w:numId w:val="15"/>
        </w:numPr>
        <w:autoSpaceDE w:val="0"/>
        <w:autoSpaceDN w:val="0"/>
        <w:adjustRightInd w:val="0"/>
        <w:ind w:left="1276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2926B9">
        <w:rPr>
          <w:rFonts w:asciiTheme="minorHAnsi" w:hAnsiTheme="minorHAnsi" w:cstheme="minorHAnsi"/>
          <w:sz w:val="22"/>
          <w:szCs w:val="22"/>
          <w:lang w:val="en-GB"/>
        </w:rPr>
        <w:t>ecosystem quality (jakość system),</w:t>
      </w:r>
    </w:p>
    <w:p w14:paraId="35AB98D5" w14:textId="77777777" w:rsidR="002926B9" w:rsidRPr="002926B9" w:rsidRDefault="002926B9" w:rsidP="002926B9">
      <w:pPr>
        <w:numPr>
          <w:ilvl w:val="0"/>
          <w:numId w:val="15"/>
        </w:numPr>
        <w:spacing w:after="160" w:line="259" w:lineRule="auto"/>
        <w:ind w:left="1276"/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climate change (zmiany klimatu),</w:t>
      </w:r>
    </w:p>
    <w:p w14:paraId="1312E58B" w14:textId="77777777" w:rsidR="002926B9" w:rsidRPr="002926B9" w:rsidRDefault="002926B9" w:rsidP="002926B9">
      <w:pPr>
        <w:numPr>
          <w:ilvl w:val="0"/>
          <w:numId w:val="15"/>
        </w:numPr>
        <w:spacing w:after="160" w:line="259" w:lineRule="auto"/>
        <w:ind w:left="1276"/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  <w:lang w:val="en-GB"/>
        </w:rPr>
        <w:t>resources (zasoby),</w:t>
      </w:r>
    </w:p>
    <w:p w14:paraId="56FCC7E2" w14:textId="77777777" w:rsidR="002926B9" w:rsidRPr="002926B9" w:rsidRDefault="002926B9" w:rsidP="002926B9">
      <w:pPr>
        <w:numPr>
          <w:ilvl w:val="0"/>
          <w:numId w:val="16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szeroki dostęp do bibliotek dostępnych na rynku, umożliwiający porównanie między produktami, technologiami już istniejącymi na rynku;</w:t>
      </w:r>
    </w:p>
    <w:p w14:paraId="3A8D0065" w14:textId="77777777" w:rsidR="002926B9" w:rsidRPr="002926B9" w:rsidRDefault="002926B9" w:rsidP="002926B9">
      <w:pPr>
        <w:numPr>
          <w:ilvl w:val="0"/>
          <w:numId w:val="16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szkolenie z zastosowaniem danego oprogramowania;</w:t>
      </w:r>
    </w:p>
    <w:p w14:paraId="4E54ED9F" w14:textId="77777777" w:rsidR="002926B9" w:rsidRPr="002926B9" w:rsidRDefault="002926B9" w:rsidP="002926B9">
      <w:pPr>
        <w:numPr>
          <w:ilvl w:val="0"/>
          <w:numId w:val="16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instrukcje użytkownika;</w:t>
      </w:r>
    </w:p>
    <w:p w14:paraId="2B2CB8D1" w14:textId="77777777" w:rsidR="002926B9" w:rsidRPr="002926B9" w:rsidRDefault="002926B9" w:rsidP="002926B9">
      <w:pPr>
        <w:numPr>
          <w:ilvl w:val="0"/>
          <w:numId w:val="16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możliwość zainstalowania oprogramowania na kilku stanowiskach komputerowych.</w:t>
      </w:r>
    </w:p>
    <w:p w14:paraId="6DBAEB69" w14:textId="77777777" w:rsidR="002926B9" w:rsidRPr="002926B9" w:rsidRDefault="002926B9" w:rsidP="002926B9">
      <w:pPr>
        <w:tabs>
          <w:tab w:val="left" w:pos="0"/>
          <w:tab w:val="left" w:pos="284"/>
        </w:tabs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6E611E8" w14:textId="77777777" w:rsidR="002926B9" w:rsidRPr="002926B9" w:rsidRDefault="002926B9" w:rsidP="002926B9">
      <w:pPr>
        <w:ind w:left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26B9">
        <w:rPr>
          <w:rFonts w:asciiTheme="minorHAnsi" w:hAnsiTheme="minorHAnsi" w:cstheme="minorHAnsi"/>
          <w:b/>
          <w:bCs/>
          <w:sz w:val="22"/>
          <w:szCs w:val="22"/>
        </w:rPr>
        <w:t>II. SZCZEGÓŁOWE WYPOSAŻENIE OPROGRAMOWANIA DO ANALIZY LCA</w:t>
      </w:r>
    </w:p>
    <w:p w14:paraId="3349C760" w14:textId="77777777" w:rsidR="002926B9" w:rsidRPr="002926B9" w:rsidRDefault="002926B9" w:rsidP="002926B9">
      <w:pPr>
        <w:rPr>
          <w:rFonts w:asciiTheme="minorHAnsi" w:hAnsiTheme="minorHAnsi" w:cstheme="minorHAnsi"/>
          <w:bCs/>
          <w:sz w:val="22"/>
          <w:szCs w:val="22"/>
        </w:rPr>
      </w:pPr>
    </w:p>
    <w:p w14:paraId="30727C67" w14:textId="77777777" w:rsidR="002926B9" w:rsidRPr="002926B9" w:rsidRDefault="002926B9" w:rsidP="002926B9">
      <w:pPr>
        <w:rPr>
          <w:rFonts w:cstheme="minorHAnsi"/>
        </w:rPr>
      </w:pPr>
      <w:r w:rsidRPr="002926B9">
        <w:rPr>
          <w:rFonts w:asciiTheme="minorHAnsi" w:hAnsiTheme="minorHAnsi" w:cstheme="minorHAnsi"/>
          <w:bCs/>
          <w:sz w:val="22"/>
          <w:szCs w:val="22"/>
        </w:rPr>
        <w:t>Oprogramowanie musi zapewniać:</w:t>
      </w:r>
    </w:p>
    <w:p w14:paraId="331B3CAE" w14:textId="77777777" w:rsidR="002926B9" w:rsidRPr="002926B9" w:rsidRDefault="002926B9" w:rsidP="002926B9">
      <w:pPr>
        <w:numPr>
          <w:ilvl w:val="0"/>
          <w:numId w:val="1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Zaawansowane modelowanie cyklu życia produktu z etapami produktu,</w:t>
      </w:r>
    </w:p>
    <w:p w14:paraId="36F3C111" w14:textId="77777777" w:rsidR="002926B9" w:rsidRPr="002926B9" w:rsidRDefault="002926B9" w:rsidP="002926B9">
      <w:pPr>
        <w:numPr>
          <w:ilvl w:val="0"/>
          <w:numId w:val="1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Uwzględnić szeroki zakres metod oceny skutków,</w:t>
      </w:r>
    </w:p>
    <w:p w14:paraId="40428B8F" w14:textId="77777777" w:rsidR="002926B9" w:rsidRPr="002926B9" w:rsidRDefault="002926B9" w:rsidP="002926B9">
      <w:pPr>
        <w:numPr>
          <w:ilvl w:val="0"/>
          <w:numId w:val="1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Dołączyć bazy danych inwentaryzacji i wejścia/wyjścia,</w:t>
      </w:r>
    </w:p>
    <w:p w14:paraId="53F0B362" w14:textId="77777777" w:rsidR="002926B9" w:rsidRPr="002926B9" w:rsidRDefault="002926B9" w:rsidP="002926B9">
      <w:pPr>
        <w:numPr>
          <w:ilvl w:val="0"/>
          <w:numId w:val="1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Analizę grup, </w:t>
      </w:r>
    </w:p>
    <w:p w14:paraId="541E868D" w14:textId="77777777" w:rsidR="002926B9" w:rsidRPr="002926B9" w:rsidRDefault="002926B9" w:rsidP="002926B9">
      <w:pPr>
        <w:numPr>
          <w:ilvl w:val="0"/>
          <w:numId w:val="1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lastRenderedPageBreak/>
        <w:t>Zapisywać dane inwentaryzacyjne jako procesy systemowe,</w:t>
      </w:r>
    </w:p>
    <w:p w14:paraId="321CA1CB" w14:textId="77777777" w:rsidR="002926B9" w:rsidRPr="002926B9" w:rsidRDefault="002926B9" w:rsidP="002926B9">
      <w:pPr>
        <w:numPr>
          <w:ilvl w:val="0"/>
          <w:numId w:val="1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Przełączać biblioteki,</w:t>
      </w:r>
    </w:p>
    <w:p w14:paraId="0F77C908" w14:textId="77777777" w:rsidR="002926B9" w:rsidRPr="002926B9" w:rsidRDefault="002926B9" w:rsidP="002926B9">
      <w:pPr>
        <w:numPr>
          <w:ilvl w:val="0"/>
          <w:numId w:val="1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Interaktywny widok sieci,</w:t>
      </w:r>
    </w:p>
    <w:p w14:paraId="0167FB0C" w14:textId="77777777" w:rsidR="002926B9" w:rsidRPr="002926B9" w:rsidRDefault="002926B9" w:rsidP="002926B9">
      <w:pPr>
        <w:numPr>
          <w:ilvl w:val="0"/>
          <w:numId w:val="1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Import danych w formacie .csv i SimaPro,</w:t>
      </w:r>
    </w:p>
    <w:p w14:paraId="0D16A53F" w14:textId="77777777" w:rsidR="002926B9" w:rsidRPr="002926B9" w:rsidRDefault="002926B9" w:rsidP="002926B9">
      <w:pPr>
        <w:numPr>
          <w:ilvl w:val="0"/>
          <w:numId w:val="1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Eksport danych w formacie .csv i SimaPro,</w:t>
      </w:r>
    </w:p>
    <w:p w14:paraId="38CE29F8" w14:textId="77777777" w:rsidR="002926B9" w:rsidRPr="002926B9" w:rsidRDefault="002926B9" w:rsidP="002926B9">
      <w:pPr>
        <w:numPr>
          <w:ilvl w:val="0"/>
          <w:numId w:val="1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Eksportowanie danych w formacie .xlsx i .txt, </w:t>
      </w:r>
    </w:p>
    <w:p w14:paraId="582CEA65" w14:textId="77777777" w:rsidR="002926B9" w:rsidRPr="002926B9" w:rsidRDefault="002926B9" w:rsidP="002926B9">
      <w:pPr>
        <w:numPr>
          <w:ilvl w:val="0"/>
          <w:numId w:val="1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Import i eksport danych EcoSpold 1, </w:t>
      </w:r>
    </w:p>
    <w:p w14:paraId="4E28F803" w14:textId="77777777" w:rsidR="002926B9" w:rsidRPr="002926B9" w:rsidRDefault="002926B9" w:rsidP="002926B9">
      <w:pPr>
        <w:numPr>
          <w:ilvl w:val="0"/>
          <w:numId w:val="1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Eksport danych z ILCD,</w:t>
      </w:r>
    </w:p>
    <w:p w14:paraId="14BF6455" w14:textId="77777777" w:rsidR="002926B9" w:rsidRPr="002926B9" w:rsidRDefault="002926B9" w:rsidP="002926B9">
      <w:pPr>
        <w:numPr>
          <w:ilvl w:val="0"/>
          <w:numId w:val="1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Edytowanie opisów systemu,</w:t>
      </w:r>
    </w:p>
    <w:p w14:paraId="0D78D12C" w14:textId="77777777" w:rsidR="002926B9" w:rsidRPr="002926B9" w:rsidRDefault="002926B9" w:rsidP="002926B9">
      <w:pPr>
        <w:numPr>
          <w:ilvl w:val="0"/>
          <w:numId w:val="1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Interaktywny widok drzewa,</w:t>
      </w:r>
    </w:p>
    <w:p w14:paraId="6EFD329D" w14:textId="77777777" w:rsidR="002926B9" w:rsidRPr="002926B9" w:rsidRDefault="002926B9" w:rsidP="002926B9">
      <w:pPr>
        <w:numPr>
          <w:ilvl w:val="0"/>
          <w:numId w:val="1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Analizę parametrów/scenariuszy,</w:t>
      </w:r>
    </w:p>
    <w:p w14:paraId="028BA2A1" w14:textId="77777777" w:rsidR="002926B9" w:rsidRPr="002926B9" w:rsidRDefault="002926B9" w:rsidP="002926B9">
      <w:pPr>
        <w:numPr>
          <w:ilvl w:val="0"/>
          <w:numId w:val="1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Analizę niepewności,</w:t>
      </w:r>
    </w:p>
    <w:p w14:paraId="41EABC0D" w14:textId="77777777" w:rsidR="002926B9" w:rsidRPr="002926B9" w:rsidRDefault="002926B9" w:rsidP="002926B9">
      <w:pPr>
        <w:numPr>
          <w:ilvl w:val="0"/>
          <w:numId w:val="1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Eksport do macierzy,</w:t>
      </w:r>
    </w:p>
    <w:p w14:paraId="653D1617" w14:textId="77777777" w:rsidR="002926B9" w:rsidRPr="002926B9" w:rsidRDefault="002926B9" w:rsidP="002926B9">
      <w:pPr>
        <w:numPr>
          <w:ilvl w:val="0"/>
          <w:numId w:val="1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Skopiować wykres do programu Excel, </w:t>
      </w:r>
    </w:p>
    <w:p w14:paraId="73855941" w14:textId="77777777" w:rsidR="002926B9" w:rsidRPr="002926B9" w:rsidRDefault="002926B9" w:rsidP="002926B9">
      <w:pPr>
        <w:numPr>
          <w:ilvl w:val="0"/>
          <w:numId w:val="1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Dostęp dla wielu użytkowników z udostępnioną bazą danych,</w:t>
      </w:r>
    </w:p>
    <w:p w14:paraId="5DBDF7D7" w14:textId="77777777" w:rsidR="002926B9" w:rsidRPr="002926B9" w:rsidRDefault="002926B9" w:rsidP="002926B9">
      <w:pPr>
        <w:numPr>
          <w:ilvl w:val="0"/>
          <w:numId w:val="1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Ukrywać poufne dane, </w:t>
      </w:r>
    </w:p>
    <w:p w14:paraId="5BD9DC3A" w14:textId="77777777" w:rsidR="002926B9" w:rsidRPr="002926B9" w:rsidRDefault="002926B9" w:rsidP="002926B9">
      <w:pPr>
        <w:numPr>
          <w:ilvl w:val="0"/>
          <w:numId w:val="1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 xml:space="preserve">Dwukierunkowy interfejs COM. </w:t>
      </w:r>
      <w:r w:rsidRPr="002926B9">
        <w:rPr>
          <w:rFonts w:asciiTheme="minorHAnsi" w:hAnsiTheme="minorHAnsi" w:cstheme="minorHAnsi"/>
          <w:sz w:val="22"/>
          <w:szCs w:val="22"/>
          <w:shd w:val="clear" w:color="auto" w:fill="FFFFFF"/>
        </w:rPr>
        <w:t>Korzystając z dwukierunkowego interfejsu COM, możesz połączyć SimaPro z innym oprogramowaniem (takim jak CAD / CAM, ERP i systemy zarządzania cyklem życia produktu). Otwiera to możliwość wykorzystania wyników LCA w innych narzędziach, lub otrzymania przydatnych danych,</w:t>
      </w:r>
    </w:p>
    <w:p w14:paraId="4FE29734" w14:textId="77777777" w:rsidR="002926B9" w:rsidRPr="002926B9" w:rsidRDefault="002926B9" w:rsidP="002926B9">
      <w:pPr>
        <w:numPr>
          <w:ilvl w:val="0"/>
          <w:numId w:val="1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Bezpośredni link z inwentarza do bazy danych Excel i SQL, </w:t>
      </w:r>
    </w:p>
    <w:p w14:paraId="42CF8294" w14:textId="77777777" w:rsidR="002926B9" w:rsidRPr="002926B9" w:rsidRDefault="002926B9" w:rsidP="002926B9">
      <w:pPr>
        <w:numPr>
          <w:ilvl w:val="0"/>
          <w:numId w:val="1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Kalkulator scenariuszy programu Excel,</w:t>
      </w:r>
    </w:p>
    <w:p w14:paraId="2DD135B1" w14:textId="77777777" w:rsidR="002926B9" w:rsidRPr="002926B9" w:rsidRDefault="002926B9" w:rsidP="002926B9">
      <w:pPr>
        <w:numPr>
          <w:ilvl w:val="0"/>
          <w:numId w:val="1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Konfigurowanie projektu Explore,</w:t>
      </w:r>
    </w:p>
    <w:p w14:paraId="4E059D8B" w14:textId="77777777" w:rsidR="002926B9" w:rsidRPr="002926B9" w:rsidRDefault="002926B9" w:rsidP="002926B9">
      <w:pPr>
        <w:numPr>
          <w:ilvl w:val="0"/>
          <w:numId w:val="1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Tworzenie scenariusza bazowego,</w:t>
      </w:r>
    </w:p>
    <w:p w14:paraId="4879B9F5" w14:textId="77777777" w:rsidR="002926B9" w:rsidRPr="002926B9" w:rsidRDefault="002926B9" w:rsidP="002926B9">
      <w:pPr>
        <w:numPr>
          <w:ilvl w:val="0"/>
          <w:numId w:val="1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Tworzenie dużej liczby i różnorodność scenariuszy,</w:t>
      </w:r>
    </w:p>
    <w:p w14:paraId="00DFCB64" w14:textId="77777777" w:rsidR="002926B9" w:rsidRPr="002926B9" w:rsidRDefault="002926B9" w:rsidP="002926B9">
      <w:pPr>
        <w:numPr>
          <w:ilvl w:val="0"/>
          <w:numId w:val="1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Kopiowanie, edytowanie i porównywanie scenariuszy,</w:t>
      </w:r>
    </w:p>
    <w:p w14:paraId="248A7793" w14:textId="77777777" w:rsidR="002926B9" w:rsidRPr="002926B9" w:rsidRDefault="002926B9" w:rsidP="002926B9">
      <w:pPr>
        <w:numPr>
          <w:ilvl w:val="0"/>
          <w:numId w:val="1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Obliczanie i analizowanie oceny wpływu,</w:t>
      </w:r>
    </w:p>
    <w:p w14:paraId="6F19F760" w14:textId="77777777" w:rsidR="002926B9" w:rsidRPr="002926B9" w:rsidRDefault="002926B9" w:rsidP="002926B9">
      <w:pPr>
        <w:numPr>
          <w:ilvl w:val="0"/>
          <w:numId w:val="1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Udostępnianie wyników użytkownikom biznesowym,</w:t>
      </w:r>
    </w:p>
    <w:p w14:paraId="52341353" w14:textId="77777777" w:rsidR="002926B9" w:rsidRPr="002926B9" w:rsidRDefault="002926B9" w:rsidP="002926B9">
      <w:pPr>
        <w:numPr>
          <w:ilvl w:val="0"/>
          <w:numId w:val="1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Tworzenie, przeglądanie i śledzenie ankiet,</w:t>
      </w:r>
    </w:p>
    <w:p w14:paraId="32D63989" w14:textId="77777777" w:rsidR="002926B9" w:rsidRPr="002926B9" w:rsidRDefault="002926B9" w:rsidP="002926B9">
      <w:pPr>
        <w:numPr>
          <w:ilvl w:val="0"/>
          <w:numId w:val="1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Wysyłanie spersonalizowanych zaproszeń do respondentów ankiety,</w:t>
      </w:r>
    </w:p>
    <w:p w14:paraId="5F6A0333" w14:textId="77777777" w:rsidR="002926B9" w:rsidRPr="002926B9" w:rsidRDefault="002926B9" w:rsidP="002926B9">
      <w:pPr>
        <w:numPr>
          <w:ilvl w:val="0"/>
          <w:numId w:val="1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Odpowiadanie na ankiety,</w:t>
      </w:r>
    </w:p>
    <w:p w14:paraId="0109B1D8" w14:textId="77777777" w:rsidR="002926B9" w:rsidRPr="002926B9" w:rsidRDefault="002926B9" w:rsidP="002926B9">
      <w:pPr>
        <w:numPr>
          <w:ilvl w:val="0"/>
          <w:numId w:val="1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Pobieranie wyników ankiety jako .csv,</w:t>
      </w:r>
    </w:p>
    <w:p w14:paraId="6BF857AD" w14:textId="77777777" w:rsidR="002926B9" w:rsidRPr="002926B9" w:rsidRDefault="002926B9" w:rsidP="002926B9">
      <w:pPr>
        <w:numPr>
          <w:ilvl w:val="0"/>
          <w:numId w:val="1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Scenariusze kompilacji, m</w:t>
      </w:r>
      <w:r w:rsidRPr="002926B9">
        <w:rPr>
          <w:rFonts w:asciiTheme="minorHAnsi" w:hAnsiTheme="minorHAnsi" w:cstheme="minorHAnsi"/>
          <w:sz w:val="22"/>
          <w:szCs w:val="22"/>
          <w:shd w:val="clear" w:color="auto" w:fill="FFFFFF"/>
        </w:rPr>
        <w:t>ożliwość utworzenie dowolnej liczby scenariuszy, zmieniając opcje i alternatywy zdefiniowane dla każdego punktu aktywnego,</w:t>
      </w:r>
      <w:r w:rsidRPr="002926B9">
        <w:rPr>
          <w:rFonts w:asciiTheme="minorHAnsi" w:hAnsiTheme="minorHAnsi" w:cstheme="minorHAnsi"/>
          <w:sz w:val="22"/>
          <w:szCs w:val="22"/>
        </w:rPr>
        <w:t> </w:t>
      </w:r>
    </w:p>
    <w:p w14:paraId="31486822" w14:textId="77777777" w:rsidR="002926B9" w:rsidRPr="002926B9" w:rsidRDefault="002926B9" w:rsidP="002926B9">
      <w:pPr>
        <w:numPr>
          <w:ilvl w:val="0"/>
          <w:numId w:val="1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Obliczanie oceny wpływu i analizowanie wyników,</w:t>
      </w:r>
    </w:p>
    <w:p w14:paraId="41CFAF1A" w14:textId="77777777" w:rsidR="002926B9" w:rsidRPr="002926B9" w:rsidRDefault="002926B9" w:rsidP="002926B9">
      <w:pPr>
        <w:numPr>
          <w:ilvl w:val="0"/>
          <w:numId w:val="18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Przeglądanie, zmienianie i porównywanie gotowych scenariuszy,</w:t>
      </w:r>
    </w:p>
    <w:p w14:paraId="577D4E9D" w14:textId="77777777" w:rsidR="002926B9" w:rsidRPr="002926B9" w:rsidRDefault="002926B9" w:rsidP="002926B9">
      <w:pPr>
        <w:numPr>
          <w:ilvl w:val="0"/>
          <w:numId w:val="18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Przeprowadzanie analizy wkładu,</w:t>
      </w:r>
    </w:p>
    <w:p w14:paraId="7D3DB286" w14:textId="77777777" w:rsidR="002926B9" w:rsidRPr="002926B9" w:rsidRDefault="002926B9" w:rsidP="002926B9">
      <w:pPr>
        <w:numPr>
          <w:ilvl w:val="0"/>
          <w:numId w:val="18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Importowanie modeli z SimaPro (oprogramowanie komputerowe),</w:t>
      </w:r>
    </w:p>
    <w:p w14:paraId="42F6C88C" w14:textId="77777777" w:rsidR="002926B9" w:rsidRPr="002926B9" w:rsidRDefault="002926B9" w:rsidP="002926B9">
      <w:pPr>
        <w:numPr>
          <w:ilvl w:val="0"/>
          <w:numId w:val="18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 xml:space="preserve">Tworzenie punktów aktywnych, </w:t>
      </w:r>
      <w:r w:rsidRPr="002926B9">
        <w:rPr>
          <w:rFonts w:asciiTheme="minorHAnsi" w:hAnsiTheme="minorHAnsi" w:cstheme="minorHAnsi"/>
          <w:sz w:val="22"/>
          <w:szCs w:val="22"/>
          <w:shd w:val="clear" w:color="auto" w:fill="FFFFFF"/>
        </w:rPr>
        <w:t>Hotspoty,</w:t>
      </w:r>
    </w:p>
    <w:p w14:paraId="10788518" w14:textId="77777777" w:rsidR="002926B9" w:rsidRPr="002926B9" w:rsidRDefault="002926B9" w:rsidP="002926B9">
      <w:pPr>
        <w:numPr>
          <w:ilvl w:val="0"/>
          <w:numId w:val="18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Udostępnianie wyników użytkownikom biznesowym,</w:t>
      </w:r>
    </w:p>
    <w:p w14:paraId="7A96A236" w14:textId="77777777" w:rsidR="002926B9" w:rsidRPr="002926B9" w:rsidRDefault="002926B9" w:rsidP="002926B9">
      <w:pPr>
        <w:numPr>
          <w:ilvl w:val="0"/>
          <w:numId w:val="18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Automatyczna aktualizacja wykresów i tabel w programach Word i Excel,</w:t>
      </w:r>
    </w:p>
    <w:p w14:paraId="7FD9F02B" w14:textId="77777777" w:rsidR="002926B9" w:rsidRPr="002926B9" w:rsidRDefault="002926B9" w:rsidP="002926B9">
      <w:pPr>
        <w:tabs>
          <w:tab w:val="left" w:pos="0"/>
          <w:tab w:val="left" w:pos="284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6DF99E1" w14:textId="77777777" w:rsidR="002926B9" w:rsidRPr="002926B9" w:rsidRDefault="002926B9" w:rsidP="002926B9">
      <w:pPr>
        <w:ind w:left="708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B1F3B1C" w14:textId="77777777" w:rsidR="002926B9" w:rsidRPr="002926B9" w:rsidRDefault="002926B9" w:rsidP="002926B9">
      <w:pPr>
        <w:ind w:left="708"/>
        <w:jc w:val="both"/>
      </w:pPr>
      <w:r w:rsidRPr="002926B9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Pr="002926B9">
        <w:rPr>
          <w:rFonts w:asciiTheme="minorHAnsi" w:hAnsiTheme="minorHAnsi" w:cstheme="minorHAnsi"/>
          <w:b/>
          <w:bCs/>
          <w:sz w:val="22"/>
          <w:szCs w:val="22"/>
        </w:rPr>
        <w:t>Komputer DELL Latitude 5430</w:t>
      </w:r>
    </w:p>
    <w:p w14:paraId="682B6A00" w14:textId="77777777" w:rsidR="002926B9" w:rsidRPr="002926B9" w:rsidRDefault="002926B9" w:rsidP="002926B9">
      <w:pPr>
        <w:jc w:val="both"/>
        <w:rPr>
          <w:rFonts w:asciiTheme="minorHAnsi" w:hAnsiTheme="minorHAnsi"/>
          <w:bCs/>
          <w:sz w:val="22"/>
          <w:szCs w:val="22"/>
        </w:rPr>
      </w:pPr>
    </w:p>
    <w:p w14:paraId="648E711E" w14:textId="77777777" w:rsidR="002926B9" w:rsidRPr="002926B9" w:rsidRDefault="002926B9" w:rsidP="002926B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26B9">
        <w:rPr>
          <w:rFonts w:asciiTheme="minorHAnsi" w:hAnsiTheme="minorHAnsi" w:cstheme="minorHAnsi"/>
          <w:bCs/>
          <w:sz w:val="22"/>
          <w:szCs w:val="22"/>
        </w:rPr>
        <w:t>Wymagania</w:t>
      </w:r>
      <w:r w:rsidRPr="002926B9">
        <w:rPr>
          <w:rFonts w:asciiTheme="minorHAnsi" w:hAnsiTheme="minorHAnsi" w:cstheme="minorHAnsi"/>
          <w:sz w:val="22"/>
          <w:szCs w:val="22"/>
        </w:rPr>
        <w:t>:</w:t>
      </w:r>
    </w:p>
    <w:p w14:paraId="4796740C" w14:textId="77777777" w:rsidR="002926B9" w:rsidRPr="002926B9" w:rsidRDefault="002926B9" w:rsidP="002926B9">
      <w:pPr>
        <w:numPr>
          <w:ilvl w:val="0"/>
          <w:numId w:val="19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lastRenderedPageBreak/>
        <w:t>Producenci DELL</w:t>
      </w:r>
    </w:p>
    <w:p w14:paraId="71EEDCA1" w14:textId="77777777" w:rsidR="002926B9" w:rsidRPr="002926B9" w:rsidRDefault="002926B9" w:rsidP="002926B9">
      <w:pPr>
        <w:numPr>
          <w:ilvl w:val="0"/>
          <w:numId w:val="19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Prod. procesora INTEL</w:t>
      </w:r>
    </w:p>
    <w:p w14:paraId="7392F862" w14:textId="77777777" w:rsidR="002926B9" w:rsidRPr="002926B9" w:rsidRDefault="002926B9" w:rsidP="002926B9">
      <w:pPr>
        <w:numPr>
          <w:ilvl w:val="0"/>
          <w:numId w:val="19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Kod Procesora i5-1235U</w:t>
      </w:r>
    </w:p>
    <w:p w14:paraId="684FB705" w14:textId="77777777" w:rsidR="002926B9" w:rsidRPr="002926B9" w:rsidRDefault="002926B9" w:rsidP="002926B9">
      <w:pPr>
        <w:numPr>
          <w:ilvl w:val="0"/>
          <w:numId w:val="19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Pojemność Pamięci RAM : 16GB</w:t>
      </w:r>
    </w:p>
    <w:p w14:paraId="552D188D" w14:textId="77777777" w:rsidR="002926B9" w:rsidRPr="002926B9" w:rsidRDefault="002926B9" w:rsidP="002926B9">
      <w:pPr>
        <w:numPr>
          <w:ilvl w:val="0"/>
          <w:numId w:val="19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Pojemność dysków SSD 256GB</w:t>
      </w:r>
    </w:p>
    <w:p w14:paraId="3E13BBFB" w14:textId="77777777" w:rsidR="002926B9" w:rsidRPr="002926B9" w:rsidRDefault="002926B9" w:rsidP="002926B9">
      <w:pPr>
        <w:numPr>
          <w:ilvl w:val="0"/>
          <w:numId w:val="19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Oprogramowanie Systemowe Microsoft Windows 10 Pro / 11 Pro</w:t>
      </w:r>
    </w:p>
    <w:p w14:paraId="161F4F19" w14:textId="77777777" w:rsidR="002926B9" w:rsidRPr="002926B9" w:rsidRDefault="002926B9" w:rsidP="002926B9">
      <w:pPr>
        <w:numPr>
          <w:ilvl w:val="0"/>
          <w:numId w:val="20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Usługi Serwisowe 36 miesięcy</w:t>
      </w:r>
    </w:p>
    <w:p w14:paraId="4A2A2D6D" w14:textId="77777777" w:rsidR="002926B9" w:rsidRPr="002926B9" w:rsidRDefault="002926B9" w:rsidP="002926B9">
      <w:pPr>
        <w:numPr>
          <w:ilvl w:val="0"/>
          <w:numId w:val="20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Jakość usług serwisowych NEXT BUSINESS DAY - Onsite service (naprawa w 1 dzień roboczy we wskazanym miejscu - gwarancja w Dell liczona jest od daty produkcji ) Uwagi/Informacje dodatkowe Oryginalne opakowanie, okablowanie, zasilacz, instrukcje. Konfiguracja CTO* (Configure To Order) Niektóre elementy mogą zostać doposażone przez nasz autoryzowany serwis</w:t>
      </w:r>
    </w:p>
    <w:p w14:paraId="4F1D830B" w14:textId="77777777" w:rsidR="002926B9" w:rsidRPr="002926B9" w:rsidRDefault="002926B9" w:rsidP="002926B9">
      <w:pPr>
        <w:ind w:left="708"/>
        <w:jc w:val="both"/>
        <w:rPr>
          <w:rFonts w:asciiTheme="minorHAnsi" w:hAnsiTheme="minorHAnsi"/>
          <w:bCs/>
          <w:sz w:val="22"/>
          <w:szCs w:val="22"/>
        </w:rPr>
      </w:pPr>
    </w:p>
    <w:p w14:paraId="3A390BAC" w14:textId="77777777" w:rsidR="002926B9" w:rsidRPr="002926B9" w:rsidRDefault="002926B9" w:rsidP="002926B9">
      <w:pPr>
        <w:spacing w:before="100" w:beforeAutospacing="1" w:after="100" w:afterAutospacing="1"/>
        <w:ind w:left="709"/>
        <w:outlineLvl w:val="0"/>
        <w:rPr>
          <w:rFonts w:asciiTheme="minorHAnsi" w:hAnsiTheme="minorHAnsi" w:cstheme="minorHAnsi"/>
          <w:b/>
          <w:bCs/>
          <w:kern w:val="36"/>
          <w:sz w:val="22"/>
          <w:szCs w:val="22"/>
          <w:lang w:val="en-GB" w:eastAsia="en-GB"/>
        </w:rPr>
      </w:pPr>
      <w:r w:rsidRPr="002926B9">
        <w:rPr>
          <w:rFonts w:asciiTheme="minorHAnsi" w:hAnsiTheme="minorHAnsi" w:cstheme="minorHAnsi"/>
          <w:b/>
          <w:bCs/>
          <w:kern w:val="36"/>
          <w:sz w:val="22"/>
          <w:szCs w:val="22"/>
          <w:lang w:val="en-GB" w:eastAsia="en-GB"/>
        </w:rPr>
        <w:t>- Monitor Dell C2722DE (210-AYLV)</w:t>
      </w:r>
    </w:p>
    <w:p w14:paraId="398194AF" w14:textId="77777777" w:rsidR="002926B9" w:rsidRPr="002926B9" w:rsidRDefault="002926B9" w:rsidP="002926B9">
      <w:pPr>
        <w:jc w:val="both"/>
        <w:rPr>
          <w:rFonts w:asciiTheme="minorHAnsi" w:hAnsiTheme="minorHAnsi" w:cstheme="minorHAnsi"/>
          <w:bCs/>
          <w:sz w:val="22"/>
          <w:szCs w:val="22"/>
          <w:lang w:val="en-AU"/>
        </w:rPr>
      </w:pPr>
      <w:r w:rsidRPr="002926B9">
        <w:rPr>
          <w:rFonts w:asciiTheme="minorHAnsi" w:hAnsiTheme="minorHAnsi" w:cstheme="minorHAnsi"/>
          <w:bCs/>
          <w:sz w:val="22"/>
          <w:szCs w:val="22"/>
          <w:lang w:val="en-AU"/>
        </w:rPr>
        <w:t>Wymagania</w:t>
      </w:r>
      <w:r w:rsidRPr="002926B9">
        <w:rPr>
          <w:rFonts w:asciiTheme="minorHAnsi" w:hAnsiTheme="minorHAnsi" w:cstheme="minorHAnsi"/>
          <w:sz w:val="22"/>
          <w:szCs w:val="22"/>
          <w:lang w:val="en-AU"/>
        </w:rPr>
        <w:t>:</w:t>
      </w:r>
    </w:p>
    <w:p w14:paraId="3B31D730" w14:textId="77777777" w:rsidR="002926B9" w:rsidRPr="002926B9" w:rsidRDefault="002926B9" w:rsidP="002926B9">
      <w:pPr>
        <w:numPr>
          <w:ilvl w:val="0"/>
          <w:numId w:val="21"/>
        </w:numPr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Częstotliwość odświeżania 60 Hz</w:t>
      </w:r>
    </w:p>
    <w:p w14:paraId="02192F92" w14:textId="77777777" w:rsidR="002926B9" w:rsidRPr="002926B9" w:rsidRDefault="002926B9" w:rsidP="002926B9">
      <w:pPr>
        <w:numPr>
          <w:ilvl w:val="0"/>
          <w:numId w:val="21"/>
        </w:numPr>
        <w:ind w:left="709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2926B9">
        <w:rPr>
          <w:rFonts w:asciiTheme="minorHAnsi" w:hAnsiTheme="minorHAnsi" w:cstheme="minorHAnsi"/>
          <w:sz w:val="22"/>
          <w:szCs w:val="22"/>
        </w:rPr>
        <w:t>Rozdzielczość 2560 x 1440 (WQHD)</w:t>
      </w:r>
    </w:p>
    <w:p w14:paraId="1B42B36E" w14:textId="77777777" w:rsidR="002926B9" w:rsidRPr="002926B9" w:rsidRDefault="002926B9" w:rsidP="002926B9">
      <w:pPr>
        <w:numPr>
          <w:ilvl w:val="0"/>
          <w:numId w:val="21"/>
        </w:numPr>
        <w:ind w:left="709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Podstawowe złącza DisplayPort x2, HDMI x1, RJ-45 x1, USB-C x1</w:t>
      </w:r>
    </w:p>
    <w:p w14:paraId="68EA5010" w14:textId="77777777" w:rsidR="002926B9" w:rsidRPr="002926B9" w:rsidRDefault="002926B9" w:rsidP="002926B9">
      <w:pPr>
        <w:numPr>
          <w:ilvl w:val="0"/>
          <w:numId w:val="21"/>
        </w:numPr>
        <w:ind w:left="709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Przekątna ekranu 27"</w:t>
      </w:r>
    </w:p>
    <w:p w14:paraId="000E6323" w14:textId="77777777" w:rsidR="002926B9" w:rsidRPr="002926B9" w:rsidRDefault="002926B9" w:rsidP="002926B9">
      <w:pPr>
        <w:numPr>
          <w:ilvl w:val="0"/>
          <w:numId w:val="21"/>
        </w:numPr>
        <w:ind w:left="709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Typ matrycy IPS</w:t>
      </w:r>
    </w:p>
    <w:p w14:paraId="42FDE9B7" w14:textId="77777777" w:rsidR="002926B9" w:rsidRPr="002926B9" w:rsidRDefault="002926B9" w:rsidP="002926B9">
      <w:pPr>
        <w:ind w:left="709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FBED92" w14:textId="77777777" w:rsidR="002926B9" w:rsidRPr="002926B9" w:rsidRDefault="002926B9" w:rsidP="002926B9">
      <w:pPr>
        <w:numPr>
          <w:ilvl w:val="0"/>
          <w:numId w:val="22"/>
        </w:numPr>
        <w:tabs>
          <w:tab w:val="left" w:pos="0"/>
          <w:tab w:val="left" w:pos="709"/>
        </w:tabs>
        <w:ind w:hanging="128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 w:rsidRPr="002926B9">
        <w:rPr>
          <w:rFonts w:asciiTheme="minorHAnsi" w:hAnsiTheme="minorHAnsi" w:cstheme="minorHAnsi"/>
          <w:b/>
          <w:bCs/>
          <w:sz w:val="22"/>
          <w:szCs w:val="22"/>
          <w:lang w:val="en-AU"/>
        </w:rPr>
        <w:t>Dokumentacja</w:t>
      </w:r>
    </w:p>
    <w:p w14:paraId="58D5C438" w14:textId="77777777" w:rsidR="002926B9" w:rsidRPr="002926B9" w:rsidRDefault="002926B9" w:rsidP="002926B9">
      <w:pPr>
        <w:numPr>
          <w:ilvl w:val="0"/>
          <w:numId w:val="7"/>
        </w:numPr>
        <w:tabs>
          <w:tab w:val="left" w:pos="0"/>
          <w:tab w:val="left" w:pos="284"/>
        </w:tabs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26B9">
        <w:rPr>
          <w:rFonts w:asciiTheme="minorHAnsi" w:hAnsiTheme="minorHAnsi" w:cstheme="minorHAnsi"/>
          <w:bCs/>
          <w:sz w:val="22"/>
          <w:szCs w:val="22"/>
        </w:rPr>
        <w:t>Instrukcja obsługi EDS w języku polskim lub angielskim,</w:t>
      </w:r>
    </w:p>
    <w:p w14:paraId="1BD56B71" w14:textId="77777777" w:rsidR="002926B9" w:rsidRPr="002926B9" w:rsidRDefault="002926B9" w:rsidP="002926B9">
      <w:pPr>
        <w:tabs>
          <w:tab w:val="left" w:pos="0"/>
          <w:tab w:val="left" w:pos="284"/>
        </w:tabs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5879262" w14:textId="77777777" w:rsidR="002926B9" w:rsidRPr="002926B9" w:rsidRDefault="002926B9" w:rsidP="002926B9">
      <w:pPr>
        <w:numPr>
          <w:ilvl w:val="0"/>
          <w:numId w:val="22"/>
        </w:numPr>
        <w:ind w:left="709" w:hanging="56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26B9">
        <w:rPr>
          <w:rFonts w:asciiTheme="minorHAnsi" w:hAnsiTheme="minorHAnsi" w:cstheme="minorHAnsi"/>
          <w:b/>
          <w:bCs/>
          <w:sz w:val="22"/>
          <w:szCs w:val="22"/>
        </w:rPr>
        <w:t>Gwarancja i uwagi</w:t>
      </w:r>
    </w:p>
    <w:p w14:paraId="1D07AC9E" w14:textId="77777777" w:rsidR="002926B9" w:rsidRPr="002926B9" w:rsidRDefault="002926B9" w:rsidP="002926B9">
      <w:pPr>
        <w:numPr>
          <w:ilvl w:val="0"/>
          <w:numId w:val="8"/>
        </w:numPr>
        <w:tabs>
          <w:tab w:val="left" w:pos="0"/>
          <w:tab w:val="left" w:pos="284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26B9">
        <w:rPr>
          <w:rFonts w:asciiTheme="minorHAnsi" w:hAnsiTheme="minorHAnsi" w:cstheme="minorHAnsi"/>
          <w:bCs/>
          <w:sz w:val="22"/>
          <w:szCs w:val="22"/>
        </w:rPr>
        <w:t>Oprogramowanie powinno być wyposażone we wszystkie niezbędne elementy potrzebne do jego uruchomienia i pracy u odbiorcy, bez konieczności zakupu dodatkowych elementów przez zamawiającego,</w:t>
      </w:r>
    </w:p>
    <w:p w14:paraId="4A75FC45" w14:textId="77777777" w:rsidR="002926B9" w:rsidRPr="002926B9" w:rsidRDefault="002926B9" w:rsidP="002926B9">
      <w:pPr>
        <w:numPr>
          <w:ilvl w:val="0"/>
          <w:numId w:val="8"/>
        </w:numPr>
        <w:tabs>
          <w:tab w:val="left" w:pos="0"/>
          <w:tab w:val="left" w:pos="284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26B9">
        <w:rPr>
          <w:rFonts w:asciiTheme="minorHAnsi" w:hAnsiTheme="minorHAnsi" w:cstheme="minorHAnsi"/>
          <w:bCs/>
          <w:sz w:val="22"/>
          <w:szCs w:val="22"/>
        </w:rPr>
        <w:t xml:space="preserve">Wykonawca przeprowadzi bezpłatne szkolenie online lub na miejscu u zamawiającego z zakresu obsługi dostarczonego oprogramowania. Termin szkolenia do 6 tygodni od daty dostarczenia oprogramowania. </w:t>
      </w:r>
    </w:p>
    <w:p w14:paraId="2B5BB8DC" w14:textId="77777777" w:rsidR="002926B9" w:rsidRPr="002926B9" w:rsidRDefault="002926B9" w:rsidP="002926B9">
      <w:pPr>
        <w:numPr>
          <w:ilvl w:val="0"/>
          <w:numId w:val="8"/>
        </w:numPr>
        <w:tabs>
          <w:tab w:val="left" w:pos="0"/>
          <w:tab w:val="left" w:pos="284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26B9">
        <w:rPr>
          <w:rFonts w:asciiTheme="minorHAnsi" w:hAnsiTheme="minorHAnsi" w:cstheme="minorHAnsi"/>
          <w:bCs/>
          <w:sz w:val="22"/>
          <w:szCs w:val="22"/>
        </w:rPr>
        <w:t>Oprogramowanie musi mieć możliwość zainstalowania na kilku stanowiskach.</w:t>
      </w:r>
    </w:p>
    <w:p w14:paraId="78CFA8EF" w14:textId="77777777" w:rsidR="002926B9" w:rsidRPr="002926B9" w:rsidRDefault="002926B9" w:rsidP="002926B9">
      <w:pPr>
        <w:numPr>
          <w:ilvl w:val="0"/>
          <w:numId w:val="8"/>
        </w:numPr>
        <w:tabs>
          <w:tab w:val="left" w:pos="0"/>
          <w:tab w:val="left" w:pos="284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926B9">
        <w:rPr>
          <w:rFonts w:asciiTheme="minorHAnsi" w:hAnsiTheme="minorHAnsi" w:cstheme="minorHAnsi"/>
          <w:bCs/>
          <w:sz w:val="22"/>
          <w:szCs w:val="22"/>
        </w:rPr>
        <w:t xml:space="preserve">Oprogramowanie musi być objęte minimum 5 letnia licencją. </w:t>
      </w:r>
    </w:p>
    <w:p w14:paraId="5190D0EF" w14:textId="77777777" w:rsidR="002926B9" w:rsidRPr="002926B9" w:rsidRDefault="002926B9" w:rsidP="002926B9">
      <w:pPr>
        <w:ind w:left="709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BAC4142" w14:textId="77777777" w:rsidR="002926B9" w:rsidRPr="002926B9" w:rsidRDefault="002926B9" w:rsidP="002926B9">
      <w:pPr>
        <w:tabs>
          <w:tab w:val="left" w:pos="0"/>
          <w:tab w:val="left" w:pos="284"/>
        </w:tabs>
        <w:jc w:val="both"/>
        <w:rPr>
          <w:rFonts w:asciiTheme="minorHAnsi" w:hAnsiTheme="minorHAnsi"/>
          <w:bCs/>
          <w:sz w:val="22"/>
          <w:szCs w:val="22"/>
        </w:rPr>
      </w:pPr>
    </w:p>
    <w:p w14:paraId="5A50520C" w14:textId="77777777" w:rsidR="002926B9" w:rsidRPr="002926B9" w:rsidRDefault="002926B9" w:rsidP="002926B9">
      <w:pPr>
        <w:tabs>
          <w:tab w:val="left" w:pos="0"/>
          <w:tab w:val="left" w:pos="284"/>
        </w:tabs>
        <w:jc w:val="both"/>
        <w:rPr>
          <w:rFonts w:asciiTheme="minorHAnsi" w:hAnsiTheme="minorHAnsi"/>
          <w:b/>
          <w:sz w:val="22"/>
          <w:szCs w:val="22"/>
        </w:rPr>
      </w:pPr>
      <w:r w:rsidRPr="002926B9">
        <w:rPr>
          <w:rFonts w:asciiTheme="minorHAnsi" w:hAnsiTheme="minorHAnsi"/>
          <w:b/>
          <w:sz w:val="22"/>
          <w:szCs w:val="22"/>
        </w:rPr>
        <w:tab/>
        <w:t xml:space="preserve">V. </w:t>
      </w:r>
      <w:r w:rsidRPr="002926B9">
        <w:rPr>
          <w:rFonts w:asciiTheme="minorHAnsi" w:hAnsiTheme="minorHAnsi"/>
          <w:b/>
          <w:sz w:val="22"/>
          <w:szCs w:val="22"/>
        </w:rPr>
        <w:tab/>
        <w:t>Kryterium oceny ofert</w:t>
      </w:r>
    </w:p>
    <w:p w14:paraId="566884BA" w14:textId="77777777" w:rsidR="002926B9" w:rsidRPr="002926B9" w:rsidRDefault="002926B9" w:rsidP="002926B9">
      <w:pPr>
        <w:tabs>
          <w:tab w:val="left" w:pos="0"/>
          <w:tab w:val="left" w:pos="284"/>
        </w:tabs>
        <w:jc w:val="both"/>
        <w:rPr>
          <w:rFonts w:asciiTheme="minorHAnsi" w:hAnsiTheme="minorHAnsi"/>
          <w:bCs/>
          <w:sz w:val="22"/>
          <w:szCs w:val="22"/>
        </w:rPr>
      </w:pPr>
    </w:p>
    <w:p w14:paraId="02B8C2C5" w14:textId="77777777" w:rsidR="002926B9" w:rsidRPr="002926B9" w:rsidRDefault="002926B9" w:rsidP="002926B9">
      <w:pPr>
        <w:tabs>
          <w:tab w:val="left" w:pos="0"/>
          <w:tab w:val="left" w:pos="284"/>
        </w:tabs>
        <w:jc w:val="both"/>
        <w:rPr>
          <w:rFonts w:asciiTheme="minorHAnsi" w:hAnsiTheme="minorHAnsi"/>
          <w:bCs/>
          <w:sz w:val="22"/>
          <w:szCs w:val="22"/>
        </w:rPr>
      </w:pPr>
      <w:r w:rsidRPr="002926B9">
        <w:rPr>
          <w:rFonts w:asciiTheme="minorHAnsi" w:hAnsiTheme="minorHAnsi"/>
          <w:bCs/>
          <w:sz w:val="22"/>
          <w:szCs w:val="22"/>
        </w:rPr>
        <w:t xml:space="preserve"> - cena 100%</w:t>
      </w:r>
    </w:p>
    <w:p w14:paraId="0514A1F6" w14:textId="77777777" w:rsidR="002926B9" w:rsidRPr="002926B9" w:rsidRDefault="002926B9" w:rsidP="002926B9">
      <w:pPr>
        <w:tabs>
          <w:tab w:val="left" w:pos="0"/>
          <w:tab w:val="left" w:pos="284"/>
        </w:tabs>
        <w:jc w:val="both"/>
        <w:rPr>
          <w:rFonts w:asciiTheme="minorHAnsi" w:hAnsiTheme="minorHAnsi"/>
          <w:bCs/>
          <w:sz w:val="22"/>
          <w:szCs w:val="22"/>
        </w:rPr>
      </w:pPr>
    </w:p>
    <w:p w14:paraId="03961C29" w14:textId="77777777" w:rsidR="002926B9" w:rsidRPr="002926B9" w:rsidRDefault="002926B9" w:rsidP="002926B9">
      <w:pPr>
        <w:numPr>
          <w:ilvl w:val="0"/>
          <w:numId w:val="22"/>
        </w:numPr>
        <w:tabs>
          <w:tab w:val="left" w:pos="0"/>
          <w:tab w:val="left" w:pos="709"/>
        </w:tabs>
        <w:ind w:left="993" w:hanging="99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26B9">
        <w:rPr>
          <w:rFonts w:asciiTheme="minorHAnsi" w:hAnsiTheme="minorHAnsi" w:cstheme="minorHAnsi"/>
          <w:b/>
          <w:bCs/>
          <w:sz w:val="22"/>
          <w:szCs w:val="22"/>
        </w:rPr>
        <w:t xml:space="preserve">Termin dostawy zamówienia </w:t>
      </w:r>
    </w:p>
    <w:p w14:paraId="30C3076F" w14:textId="77777777" w:rsidR="002926B9" w:rsidRPr="002926B9" w:rsidRDefault="002926B9" w:rsidP="002926B9">
      <w:pPr>
        <w:tabs>
          <w:tab w:val="left" w:pos="0"/>
          <w:tab w:val="left" w:pos="709"/>
        </w:tabs>
        <w:ind w:left="99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0100E6" w14:textId="77777777" w:rsidR="002926B9" w:rsidRPr="002926B9" w:rsidRDefault="002926B9" w:rsidP="002926B9">
      <w:p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926B9">
        <w:rPr>
          <w:rFonts w:asciiTheme="minorHAnsi" w:hAnsiTheme="minorHAnsi" w:cstheme="minorHAnsi"/>
          <w:sz w:val="22"/>
          <w:szCs w:val="22"/>
        </w:rPr>
        <w:t>do  40 dni od dnia podpisania umowy</w:t>
      </w:r>
    </w:p>
    <w:p w14:paraId="5B01935D" w14:textId="77777777" w:rsidR="00EC05D0" w:rsidRPr="00FA1A12" w:rsidRDefault="00EC05D0" w:rsidP="00EC05D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</w:p>
    <w:p w14:paraId="4A9135C7" w14:textId="77777777" w:rsidR="004C282B" w:rsidRPr="00FA1A12" w:rsidRDefault="004C282B" w:rsidP="004C282B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</w:p>
    <w:sectPr w:rsidR="004C282B" w:rsidRPr="00FA1A12" w:rsidSect="001A6568">
      <w:headerReference w:type="default" r:id="rId8"/>
      <w:headerReference w:type="first" r:id="rId9"/>
      <w:footerReference w:type="first" r:id="rId10"/>
      <w:pgSz w:w="11906" w:h="16838"/>
      <w:pgMar w:top="2552" w:right="1417" w:bottom="1417" w:left="1417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7F37" w14:textId="77777777" w:rsidR="001D196F" w:rsidRDefault="001D196F" w:rsidP="000F2C9C">
      <w:r>
        <w:separator/>
      </w:r>
    </w:p>
  </w:endnote>
  <w:endnote w:type="continuationSeparator" w:id="0">
    <w:p w14:paraId="5F05B94D" w14:textId="77777777" w:rsidR="001D196F" w:rsidRDefault="001D196F" w:rsidP="000F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8" w:type="dxa"/>
      <w:tblInd w:w="-993" w:type="dxa"/>
      <w:tblBorders>
        <w:top w:val="single" w:sz="2" w:space="0" w:color="auto"/>
        <w:insideH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978"/>
      <w:gridCol w:w="2976"/>
      <w:gridCol w:w="284"/>
      <w:gridCol w:w="1984"/>
      <w:gridCol w:w="2836"/>
    </w:tblGrid>
    <w:tr w:rsidR="00335CE0" w:rsidRPr="00B21A99" w14:paraId="296F97C2" w14:textId="39D94859" w:rsidTr="009C43A1">
      <w:trPr>
        <w:trHeight w:val="983"/>
      </w:trPr>
      <w:tc>
        <w:tcPr>
          <w:tcW w:w="2978" w:type="dxa"/>
          <w:tcMar>
            <w:left w:w="57" w:type="dxa"/>
            <w:right w:w="0" w:type="dxa"/>
          </w:tcMar>
        </w:tcPr>
        <w:p w14:paraId="0A91B893" w14:textId="1F8658BD" w:rsidR="00335CE0" w:rsidRPr="00D372CE" w:rsidRDefault="00335CE0" w:rsidP="00335CE0">
          <w:pPr>
            <w:spacing w:after="240"/>
          </w:pPr>
          <w:r w:rsidRPr="00185D92">
            <w:rPr>
              <w:rFonts w:ascii="Arial" w:hAnsi="Arial" w:cs="Arial"/>
              <w:sz w:val="8"/>
              <w:szCs w:val="8"/>
            </w:rPr>
            <w:br/>
          </w:r>
          <w:r w:rsidRPr="00185D92">
            <w:rPr>
              <w:rFonts w:ascii="Arial" w:hAnsi="Arial" w:cs="Arial"/>
              <w:sz w:val="8"/>
              <w:szCs w:val="8"/>
            </w:rPr>
            <w:br/>
          </w:r>
          <w:r w:rsidRPr="00185D92">
            <w:rPr>
              <w:rFonts w:ascii="Arial" w:hAnsi="Arial" w:cs="Arial"/>
              <w:b/>
              <w:sz w:val="18"/>
              <w:szCs w:val="18"/>
            </w:rPr>
            <w:t>ISO 22000:20</w:t>
          </w:r>
          <w:r w:rsidR="00BB1709">
            <w:rPr>
              <w:rFonts w:ascii="Arial" w:hAnsi="Arial" w:cs="Arial"/>
              <w:b/>
              <w:sz w:val="18"/>
              <w:szCs w:val="18"/>
            </w:rPr>
            <w:t>18</w:t>
          </w:r>
          <w:r w:rsidRPr="00185D92">
            <w:rPr>
              <w:rFonts w:ascii="Arial" w:hAnsi="Arial" w:cs="Arial"/>
              <w:b/>
              <w:sz w:val="18"/>
              <w:szCs w:val="18"/>
            </w:rPr>
            <w:br/>
          </w:r>
          <w:r w:rsidRPr="00185D92">
            <w:rPr>
              <w:rFonts w:ascii="Arial" w:hAnsi="Arial" w:cs="Arial"/>
              <w:sz w:val="16"/>
              <w:szCs w:val="16"/>
            </w:rPr>
            <w:t>Food Safety Management Systems</w:t>
          </w:r>
          <w:r w:rsidRPr="00185D92">
            <w:rPr>
              <w:rFonts w:ascii="Arial" w:hAnsi="Arial" w:cs="Arial"/>
              <w:sz w:val="16"/>
              <w:szCs w:val="16"/>
            </w:rPr>
            <w:br/>
          </w:r>
          <w:r w:rsidRPr="00B21A99">
            <w:rPr>
              <w:rFonts w:ascii="Arial" w:hAnsi="Arial" w:cs="Arial"/>
              <w:b/>
              <w:sz w:val="16"/>
              <w:szCs w:val="16"/>
            </w:rPr>
            <w:t>Certyfikat GMP</w:t>
          </w:r>
          <w:r>
            <w:rPr>
              <w:rFonts w:ascii="Arial" w:hAnsi="Arial" w:cs="Arial"/>
              <w:b/>
              <w:sz w:val="16"/>
              <w:szCs w:val="16"/>
            </w:rPr>
            <w:br/>
          </w:r>
          <w:r w:rsidRPr="00B21A99">
            <w:rPr>
              <w:rFonts w:ascii="Arial" w:hAnsi="Arial" w:cs="Arial"/>
              <w:sz w:val="16"/>
              <w:szCs w:val="16"/>
            </w:rPr>
            <w:t>Dobra Praktyka Wytwarzania</w:t>
          </w:r>
        </w:p>
      </w:tc>
      <w:tc>
        <w:tcPr>
          <w:tcW w:w="2976" w:type="dxa"/>
          <w:tcMar>
            <w:left w:w="0" w:type="dxa"/>
            <w:right w:w="0" w:type="dxa"/>
          </w:tcMar>
        </w:tcPr>
        <w:p w14:paraId="1362A6D0" w14:textId="2E89C974" w:rsidR="00335CE0" w:rsidRPr="00962362" w:rsidRDefault="00335CE0" w:rsidP="00335CE0">
          <w:pPr>
            <w:pStyle w:val="Stopka"/>
            <w:spacing w:before="120"/>
            <w:rPr>
              <w:rFonts w:ascii="Arial" w:hAnsi="Arial" w:cs="Arial"/>
              <w:sz w:val="16"/>
            </w:rPr>
          </w:pPr>
          <w:r w:rsidRPr="00962362">
            <w:rPr>
              <w:rFonts w:ascii="Arial" w:hAnsi="Arial" w:cs="Arial"/>
              <w:sz w:val="8"/>
              <w:szCs w:val="8"/>
            </w:rPr>
            <w:br/>
          </w:r>
          <w:r w:rsidRPr="00962362">
            <w:rPr>
              <w:rFonts w:ascii="Arial" w:hAnsi="Arial" w:cs="Arial"/>
              <w:sz w:val="16"/>
            </w:rPr>
            <w:t>Bank Account:</w:t>
          </w:r>
        </w:p>
        <w:p w14:paraId="429837EE" w14:textId="2098F0D1" w:rsidR="00335CE0" w:rsidRPr="00BB1709" w:rsidRDefault="008D781B" w:rsidP="00BB170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BNP</w:t>
          </w:r>
          <w:r w:rsidR="00BB1709" w:rsidRPr="00BB1709">
            <w:rPr>
              <w:rFonts w:ascii="Arial" w:hAnsi="Arial" w:cs="Arial"/>
              <w:sz w:val="16"/>
              <w:szCs w:val="16"/>
            </w:rPr>
            <w:t xml:space="preserve"> PARIBAS</w:t>
          </w:r>
          <w:r w:rsidR="00DC1191">
            <w:rPr>
              <w:rFonts w:ascii="Arial" w:hAnsi="Arial" w:cs="Arial"/>
              <w:sz w:val="16"/>
              <w:szCs w:val="16"/>
            </w:rPr>
            <w:t xml:space="preserve"> BANK POLSKA S.A.</w:t>
          </w:r>
          <w:r w:rsidR="00BB1709">
            <w:rPr>
              <w:rFonts w:ascii="Arial" w:hAnsi="Arial" w:cs="Arial"/>
              <w:sz w:val="16"/>
              <w:szCs w:val="16"/>
            </w:rPr>
            <w:br/>
          </w:r>
          <w:r w:rsidR="00BB1709" w:rsidRPr="00BB1709">
            <w:rPr>
              <w:rFonts w:ascii="Arial" w:hAnsi="Arial" w:cs="Arial"/>
              <w:sz w:val="16"/>
              <w:szCs w:val="16"/>
            </w:rPr>
            <w:t>ul. Kasprzaka 2,</w:t>
          </w:r>
          <w:r w:rsidR="00AE7FA7">
            <w:rPr>
              <w:rFonts w:ascii="Arial" w:hAnsi="Arial" w:cs="Arial"/>
              <w:sz w:val="16"/>
              <w:szCs w:val="16"/>
            </w:rPr>
            <w:t xml:space="preserve"> </w:t>
          </w:r>
          <w:r w:rsidR="00BB1709" w:rsidRPr="00BB1709">
            <w:rPr>
              <w:rFonts w:ascii="Arial" w:hAnsi="Arial" w:cs="Arial"/>
              <w:sz w:val="16"/>
              <w:szCs w:val="16"/>
            </w:rPr>
            <w:t>01-211 Warszawa</w:t>
          </w:r>
          <w:r w:rsidR="00BB1709">
            <w:rPr>
              <w:rFonts w:ascii="Arial" w:hAnsi="Arial" w:cs="Arial"/>
              <w:sz w:val="16"/>
              <w:szCs w:val="16"/>
            </w:rPr>
            <w:br/>
            <w:t xml:space="preserve">PL </w:t>
          </w:r>
          <w:r w:rsidR="00BB1709" w:rsidRPr="00BB1709">
            <w:rPr>
              <w:rFonts w:ascii="Arial" w:hAnsi="Arial" w:cs="Arial"/>
              <w:sz w:val="16"/>
              <w:szCs w:val="16"/>
            </w:rPr>
            <w:t>80 1600 1462 1807 6476 9000 0001</w:t>
          </w:r>
          <w:r w:rsidR="00335CE0" w:rsidRPr="00BB1709">
            <w:rPr>
              <w:rFonts w:ascii="Arial" w:hAnsi="Arial" w:cs="Arial"/>
              <w:sz w:val="16"/>
              <w:szCs w:val="16"/>
            </w:rPr>
            <w:br/>
          </w:r>
        </w:p>
      </w:tc>
      <w:tc>
        <w:tcPr>
          <w:tcW w:w="284" w:type="dxa"/>
          <w:tcMar>
            <w:left w:w="0" w:type="dxa"/>
            <w:right w:w="0" w:type="dxa"/>
          </w:tcMar>
        </w:tcPr>
        <w:p w14:paraId="64A6878A" w14:textId="0168DA42" w:rsidR="00335CE0" w:rsidRPr="00B21A99" w:rsidRDefault="00335CE0" w:rsidP="00335CE0">
          <w:pPr>
            <w:pStyle w:val="Stopka"/>
            <w:spacing w:before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84" w:type="dxa"/>
          <w:tcMar>
            <w:left w:w="0" w:type="dxa"/>
            <w:right w:w="0" w:type="dxa"/>
          </w:tcMar>
        </w:tcPr>
        <w:p w14:paraId="63AAB06B" w14:textId="77777777" w:rsidR="00335CE0" w:rsidRPr="00B21A99" w:rsidRDefault="00335CE0" w:rsidP="00335CE0">
          <w:pPr>
            <w:pStyle w:val="Stopka"/>
            <w:spacing w:before="120"/>
            <w:rPr>
              <w:rFonts w:ascii="Arial" w:hAnsi="Arial" w:cs="Arial"/>
              <w:sz w:val="16"/>
              <w:szCs w:val="16"/>
            </w:rPr>
          </w:pPr>
          <w:r w:rsidRPr="003D2386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56C298DF" wp14:editId="026F8B9E">
                <wp:simplePos x="0" y="0"/>
                <wp:positionH relativeFrom="column">
                  <wp:posOffset>1270</wp:posOffset>
                </wp:positionH>
                <wp:positionV relativeFrom="paragraph">
                  <wp:posOffset>87831</wp:posOffset>
                </wp:positionV>
                <wp:extent cx="411480" cy="640080"/>
                <wp:effectExtent l="0" t="0" r="7620" b="7620"/>
                <wp:wrapThrough wrapText="bothSides">
                  <wp:wrapPolygon edited="0">
                    <wp:start x="0" y="0"/>
                    <wp:lineTo x="0" y="21214"/>
                    <wp:lineTo x="21000" y="21214"/>
                    <wp:lineTo x="21000" y="0"/>
                    <wp:lineTo x="0" y="0"/>
                  </wp:wrapPolygon>
                </wp:wrapThrough>
                <wp:docPr id="19" name="Obraz 8" descr="AB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AB2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D2386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0C4BCF65" wp14:editId="53600280">
                <wp:simplePos x="0" y="0"/>
                <wp:positionH relativeFrom="column">
                  <wp:posOffset>525145</wp:posOffset>
                </wp:positionH>
                <wp:positionV relativeFrom="paragraph">
                  <wp:posOffset>92710</wp:posOffset>
                </wp:positionV>
                <wp:extent cx="571500" cy="571500"/>
                <wp:effectExtent l="0" t="0" r="0" b="0"/>
                <wp:wrapSquare wrapText="bothSides"/>
                <wp:docPr id="20" name="Obraz 7" descr="563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563810"/>
                        <pic:cNvPicPr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36" w:type="dxa"/>
          <w:tcMar>
            <w:left w:w="0" w:type="dxa"/>
            <w:right w:w="0" w:type="dxa"/>
          </w:tcMar>
        </w:tcPr>
        <w:p w14:paraId="263ED94E" w14:textId="77777777" w:rsidR="00335CE0" w:rsidRPr="000A212B" w:rsidRDefault="00335CE0" w:rsidP="00335CE0">
          <w:pPr>
            <w:pStyle w:val="Stopka"/>
            <w:spacing w:before="120"/>
            <w:rPr>
              <w:rFonts w:ascii="Arial" w:hAnsi="Arial" w:cs="Arial"/>
              <w:sz w:val="16"/>
              <w:lang w:val="en-US"/>
            </w:rPr>
          </w:pPr>
          <w:r w:rsidRPr="000A212B">
            <w:rPr>
              <w:rFonts w:ascii="Arial" w:hAnsi="Arial" w:cs="Arial"/>
              <w:sz w:val="8"/>
              <w:szCs w:val="8"/>
              <w:lang w:val="en-US"/>
            </w:rPr>
            <w:br/>
          </w:r>
          <w:r w:rsidRPr="000A212B">
            <w:rPr>
              <w:rFonts w:ascii="Arial" w:hAnsi="Arial" w:cs="Arial"/>
              <w:sz w:val="16"/>
              <w:lang w:val="en-US"/>
            </w:rPr>
            <w:t>Bank Account:</w:t>
          </w:r>
        </w:p>
        <w:p w14:paraId="0CD9812D" w14:textId="5FB94CC8" w:rsidR="009C43A1" w:rsidRDefault="009C43A1" w:rsidP="009C43A1">
          <w:pPr>
            <w:pStyle w:val="Stopka"/>
            <w:rPr>
              <w:rFonts w:ascii="Arial" w:hAnsi="Arial" w:cs="Arial"/>
              <w:sz w:val="16"/>
              <w:lang w:val="en-US"/>
            </w:rPr>
          </w:pPr>
          <w:r>
            <w:rPr>
              <w:rFonts w:ascii="Arial" w:hAnsi="Arial" w:cs="Arial"/>
              <w:bCs/>
              <w:sz w:val="16"/>
              <w:lang w:val="en-US"/>
            </w:rPr>
            <w:t xml:space="preserve">Getin Noble Bank </w:t>
          </w:r>
          <w:r>
            <w:rPr>
              <w:rFonts w:ascii="Arial" w:hAnsi="Arial" w:cs="Arial"/>
              <w:sz w:val="16"/>
              <w:lang w:val="en-US"/>
            </w:rPr>
            <w:t>S.A.</w:t>
          </w:r>
        </w:p>
        <w:p w14:paraId="0F3D435D" w14:textId="69A957C4" w:rsidR="009C43A1" w:rsidRDefault="009C43A1" w:rsidP="009C43A1">
          <w:pPr>
            <w:pStyle w:val="Stopk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ul. Przyokopowa 33</w:t>
          </w:r>
          <w:r w:rsidR="00AE7FA7">
            <w:rPr>
              <w:rFonts w:ascii="Arial" w:hAnsi="Arial" w:cs="Arial"/>
              <w:sz w:val="16"/>
            </w:rPr>
            <w:t>,</w:t>
          </w:r>
          <w:r>
            <w:rPr>
              <w:rFonts w:ascii="Arial" w:hAnsi="Arial" w:cs="Arial"/>
              <w:sz w:val="16"/>
            </w:rPr>
            <w:t xml:space="preserve"> 01-208 Warszawa</w:t>
          </w:r>
        </w:p>
        <w:p w14:paraId="00431B01" w14:textId="3C4DFA1D" w:rsidR="00335CE0" w:rsidRPr="00B21A99" w:rsidRDefault="009C43A1" w:rsidP="009C43A1">
          <w:pPr>
            <w:ind w:right="-210"/>
          </w:pPr>
          <w:r>
            <w:rPr>
              <w:rFonts w:ascii="Arial" w:hAnsi="Arial" w:cs="Arial"/>
              <w:sz w:val="16"/>
            </w:rPr>
            <w:t xml:space="preserve">PL </w:t>
          </w:r>
          <w:r>
            <w:rPr>
              <w:rFonts w:ascii="Arial" w:hAnsi="Arial" w:cs="Arial"/>
              <w:bCs/>
              <w:sz w:val="16"/>
            </w:rPr>
            <w:t>60 1560 0013 2895 4995 5000 0001</w:t>
          </w:r>
        </w:p>
      </w:tc>
    </w:tr>
  </w:tbl>
  <w:p w14:paraId="391DAF44" w14:textId="77777777" w:rsidR="00335CE0" w:rsidRDefault="00335C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57C99" w14:textId="77777777" w:rsidR="001D196F" w:rsidRDefault="001D196F" w:rsidP="000F2C9C">
      <w:r>
        <w:separator/>
      </w:r>
    </w:p>
  </w:footnote>
  <w:footnote w:type="continuationSeparator" w:id="0">
    <w:p w14:paraId="208F7D7D" w14:textId="77777777" w:rsidR="001D196F" w:rsidRDefault="001D196F" w:rsidP="000F2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7F02" w14:textId="77777777" w:rsidR="003753CE" w:rsidRDefault="003753CE" w:rsidP="003753CE">
    <w:pPr>
      <w:pStyle w:val="Nagwek"/>
    </w:pPr>
  </w:p>
  <w:p w14:paraId="07423EB4" w14:textId="77777777" w:rsidR="000F2C9C" w:rsidRDefault="000F2C9C" w:rsidP="00375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6293" w14:textId="504CF6D2" w:rsidR="00335CE0" w:rsidRDefault="00962362" w:rsidP="00854C7B">
    <w:pPr>
      <w:pStyle w:val="Nagwek"/>
      <w:ind w:left="-851"/>
    </w:pPr>
    <w:r>
      <w:rPr>
        <w:noProof/>
        <w:lang w:eastAsia="pl-PL"/>
      </w:rPr>
      <w:drawing>
        <wp:inline distT="0" distB="0" distL="0" distR="0" wp14:anchorId="33A5A3FE" wp14:editId="2F8F7033">
          <wp:extent cx="6804626" cy="1032095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5645" cy="1044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4B0"/>
    <w:multiLevelType w:val="hybridMultilevel"/>
    <w:tmpl w:val="EA2E9B2A"/>
    <w:lvl w:ilvl="0" w:tplc="64CC45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451D"/>
    <w:multiLevelType w:val="hybridMultilevel"/>
    <w:tmpl w:val="BE8EC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B0C4E"/>
    <w:multiLevelType w:val="hybridMultilevel"/>
    <w:tmpl w:val="9E721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A4BC6"/>
    <w:multiLevelType w:val="hybridMultilevel"/>
    <w:tmpl w:val="5F68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C02E5"/>
    <w:multiLevelType w:val="hybridMultilevel"/>
    <w:tmpl w:val="54E0939E"/>
    <w:lvl w:ilvl="0" w:tplc="9830F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90F27"/>
    <w:multiLevelType w:val="hybridMultilevel"/>
    <w:tmpl w:val="47362ECE"/>
    <w:lvl w:ilvl="0" w:tplc="64CC45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240B4"/>
    <w:multiLevelType w:val="hybridMultilevel"/>
    <w:tmpl w:val="DB028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058D4"/>
    <w:multiLevelType w:val="hybridMultilevel"/>
    <w:tmpl w:val="1D9EA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22C0A"/>
    <w:multiLevelType w:val="hybridMultilevel"/>
    <w:tmpl w:val="95C521F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6E145CE"/>
    <w:multiLevelType w:val="hybridMultilevel"/>
    <w:tmpl w:val="B6AED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A80B7"/>
    <w:multiLevelType w:val="hybridMultilevel"/>
    <w:tmpl w:val="1C7E5D4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AA37909"/>
    <w:multiLevelType w:val="hybridMultilevel"/>
    <w:tmpl w:val="3A9AAD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54D2B"/>
    <w:multiLevelType w:val="hybridMultilevel"/>
    <w:tmpl w:val="74FC539E"/>
    <w:lvl w:ilvl="0" w:tplc="6250FA2C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9B2B33"/>
    <w:multiLevelType w:val="hybridMultilevel"/>
    <w:tmpl w:val="143E1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0667B"/>
    <w:multiLevelType w:val="hybridMultilevel"/>
    <w:tmpl w:val="1A9E77A0"/>
    <w:lvl w:ilvl="0" w:tplc="64CC45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26980"/>
    <w:multiLevelType w:val="hybridMultilevel"/>
    <w:tmpl w:val="3A7615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705D4"/>
    <w:multiLevelType w:val="hybridMultilevel"/>
    <w:tmpl w:val="FF0048D6"/>
    <w:lvl w:ilvl="0" w:tplc="FFFFFFFF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64CC45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7345F4"/>
    <w:multiLevelType w:val="hybridMultilevel"/>
    <w:tmpl w:val="0B86722A"/>
    <w:lvl w:ilvl="0" w:tplc="AC06FE8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0908F"/>
    <w:multiLevelType w:val="hybridMultilevel"/>
    <w:tmpl w:val="D52B71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18378DA"/>
    <w:multiLevelType w:val="hybridMultilevel"/>
    <w:tmpl w:val="4B44D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01B49"/>
    <w:multiLevelType w:val="hybridMultilevel"/>
    <w:tmpl w:val="EECA4754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EB65091"/>
    <w:multiLevelType w:val="hybridMultilevel"/>
    <w:tmpl w:val="461C0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903194">
    <w:abstractNumId w:val="17"/>
  </w:num>
  <w:num w:numId="2" w16cid:durableId="1201475101">
    <w:abstractNumId w:val="10"/>
  </w:num>
  <w:num w:numId="3" w16cid:durableId="1035081528">
    <w:abstractNumId w:val="18"/>
  </w:num>
  <w:num w:numId="4" w16cid:durableId="909852720">
    <w:abstractNumId w:val="8"/>
  </w:num>
  <w:num w:numId="5" w16cid:durableId="878516481">
    <w:abstractNumId w:val="6"/>
  </w:num>
  <w:num w:numId="6" w16cid:durableId="1558274903">
    <w:abstractNumId w:val="4"/>
  </w:num>
  <w:num w:numId="7" w16cid:durableId="1882010706">
    <w:abstractNumId w:val="15"/>
  </w:num>
  <w:num w:numId="8" w16cid:durableId="1910117067">
    <w:abstractNumId w:val="11"/>
  </w:num>
  <w:num w:numId="9" w16cid:durableId="622229509">
    <w:abstractNumId w:val="5"/>
  </w:num>
  <w:num w:numId="10" w16cid:durableId="973095362">
    <w:abstractNumId w:val="16"/>
  </w:num>
  <w:num w:numId="11" w16cid:durableId="1608654517">
    <w:abstractNumId w:val="21"/>
  </w:num>
  <w:num w:numId="12" w16cid:durableId="818577397">
    <w:abstractNumId w:val="13"/>
  </w:num>
  <w:num w:numId="13" w16cid:durableId="991954348">
    <w:abstractNumId w:val="9"/>
  </w:num>
  <w:num w:numId="14" w16cid:durableId="1121025296">
    <w:abstractNumId w:val="0"/>
  </w:num>
  <w:num w:numId="15" w16cid:durableId="462425027">
    <w:abstractNumId w:val="14"/>
  </w:num>
  <w:num w:numId="16" w16cid:durableId="1742437934">
    <w:abstractNumId w:val="1"/>
  </w:num>
  <w:num w:numId="17" w16cid:durableId="43336208">
    <w:abstractNumId w:val="7"/>
  </w:num>
  <w:num w:numId="18" w16cid:durableId="313610192">
    <w:abstractNumId w:val="3"/>
  </w:num>
  <w:num w:numId="19" w16cid:durableId="610937193">
    <w:abstractNumId w:val="2"/>
  </w:num>
  <w:num w:numId="20" w16cid:durableId="1852259323">
    <w:abstractNumId w:val="19"/>
  </w:num>
  <w:num w:numId="21" w16cid:durableId="1280841754">
    <w:abstractNumId w:val="20"/>
  </w:num>
  <w:num w:numId="22" w16cid:durableId="12368214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09"/>
    <w:rsid w:val="000134D9"/>
    <w:rsid w:val="00025EE2"/>
    <w:rsid w:val="000525C6"/>
    <w:rsid w:val="00060E14"/>
    <w:rsid w:val="000626DD"/>
    <w:rsid w:val="000717A0"/>
    <w:rsid w:val="00080C08"/>
    <w:rsid w:val="000A212B"/>
    <w:rsid w:val="000F2C9C"/>
    <w:rsid w:val="00124AE9"/>
    <w:rsid w:val="00125C33"/>
    <w:rsid w:val="00133601"/>
    <w:rsid w:val="00172181"/>
    <w:rsid w:val="00175EFF"/>
    <w:rsid w:val="0018530D"/>
    <w:rsid w:val="00185D92"/>
    <w:rsid w:val="001A6568"/>
    <w:rsid w:val="001B22D9"/>
    <w:rsid w:val="001B7502"/>
    <w:rsid w:val="001D196F"/>
    <w:rsid w:val="0020470D"/>
    <w:rsid w:val="0024629E"/>
    <w:rsid w:val="00261169"/>
    <w:rsid w:val="00271F82"/>
    <w:rsid w:val="002926B9"/>
    <w:rsid w:val="002A6E62"/>
    <w:rsid w:val="002C3ADC"/>
    <w:rsid w:val="002D3BCF"/>
    <w:rsid w:val="002E6A3D"/>
    <w:rsid w:val="002E6DBB"/>
    <w:rsid w:val="003212B2"/>
    <w:rsid w:val="00321EDB"/>
    <w:rsid w:val="00326D2B"/>
    <w:rsid w:val="00335CE0"/>
    <w:rsid w:val="0033676C"/>
    <w:rsid w:val="00350EA5"/>
    <w:rsid w:val="00356234"/>
    <w:rsid w:val="003753CE"/>
    <w:rsid w:val="00376058"/>
    <w:rsid w:val="003B1D1F"/>
    <w:rsid w:val="00435B47"/>
    <w:rsid w:val="00441552"/>
    <w:rsid w:val="00443B3B"/>
    <w:rsid w:val="004B3D41"/>
    <w:rsid w:val="004B45AC"/>
    <w:rsid w:val="004C282B"/>
    <w:rsid w:val="004E5D50"/>
    <w:rsid w:val="00503154"/>
    <w:rsid w:val="00515D91"/>
    <w:rsid w:val="005208E6"/>
    <w:rsid w:val="005264C7"/>
    <w:rsid w:val="005443DA"/>
    <w:rsid w:val="005502B0"/>
    <w:rsid w:val="00551A4B"/>
    <w:rsid w:val="00553D9D"/>
    <w:rsid w:val="005910AA"/>
    <w:rsid w:val="005B5630"/>
    <w:rsid w:val="005D2013"/>
    <w:rsid w:val="00625447"/>
    <w:rsid w:val="0066127C"/>
    <w:rsid w:val="006C4721"/>
    <w:rsid w:val="006C5561"/>
    <w:rsid w:val="006D5B28"/>
    <w:rsid w:val="006E13DF"/>
    <w:rsid w:val="00707392"/>
    <w:rsid w:val="00753844"/>
    <w:rsid w:val="007B01F0"/>
    <w:rsid w:val="007B137D"/>
    <w:rsid w:val="007B5621"/>
    <w:rsid w:val="008017EF"/>
    <w:rsid w:val="00854C7B"/>
    <w:rsid w:val="00893210"/>
    <w:rsid w:val="00895BCD"/>
    <w:rsid w:val="008A433A"/>
    <w:rsid w:val="008A5B59"/>
    <w:rsid w:val="008C3028"/>
    <w:rsid w:val="008D2145"/>
    <w:rsid w:val="008D58BB"/>
    <w:rsid w:val="008D5C4A"/>
    <w:rsid w:val="008D781B"/>
    <w:rsid w:val="008F33D4"/>
    <w:rsid w:val="0091073B"/>
    <w:rsid w:val="009125DF"/>
    <w:rsid w:val="009211B3"/>
    <w:rsid w:val="00962362"/>
    <w:rsid w:val="009A3ACB"/>
    <w:rsid w:val="009A652F"/>
    <w:rsid w:val="009C43A1"/>
    <w:rsid w:val="009D3E5F"/>
    <w:rsid w:val="00A0346E"/>
    <w:rsid w:val="00A36606"/>
    <w:rsid w:val="00A76E69"/>
    <w:rsid w:val="00AA49DE"/>
    <w:rsid w:val="00AC2236"/>
    <w:rsid w:val="00AE7FA7"/>
    <w:rsid w:val="00AF09A9"/>
    <w:rsid w:val="00AF33BB"/>
    <w:rsid w:val="00B5221D"/>
    <w:rsid w:val="00B67DF9"/>
    <w:rsid w:val="00B93FF7"/>
    <w:rsid w:val="00BA5F0F"/>
    <w:rsid w:val="00BB1709"/>
    <w:rsid w:val="00BE426E"/>
    <w:rsid w:val="00BF1962"/>
    <w:rsid w:val="00C022AC"/>
    <w:rsid w:val="00C30DAC"/>
    <w:rsid w:val="00C366CC"/>
    <w:rsid w:val="00C54334"/>
    <w:rsid w:val="00C55726"/>
    <w:rsid w:val="00C91127"/>
    <w:rsid w:val="00C96798"/>
    <w:rsid w:val="00C97EFA"/>
    <w:rsid w:val="00CF0736"/>
    <w:rsid w:val="00D34B6D"/>
    <w:rsid w:val="00D361C5"/>
    <w:rsid w:val="00D57FBC"/>
    <w:rsid w:val="00D951FE"/>
    <w:rsid w:val="00D95F32"/>
    <w:rsid w:val="00D97899"/>
    <w:rsid w:val="00DC1191"/>
    <w:rsid w:val="00DD15E4"/>
    <w:rsid w:val="00E03C3F"/>
    <w:rsid w:val="00E12B98"/>
    <w:rsid w:val="00E135AC"/>
    <w:rsid w:val="00E34A42"/>
    <w:rsid w:val="00E421B9"/>
    <w:rsid w:val="00E655E9"/>
    <w:rsid w:val="00E8341E"/>
    <w:rsid w:val="00E85FEB"/>
    <w:rsid w:val="00EC05D0"/>
    <w:rsid w:val="00EC4920"/>
    <w:rsid w:val="00F163A0"/>
    <w:rsid w:val="00F27B78"/>
    <w:rsid w:val="00F4072A"/>
    <w:rsid w:val="00F565E2"/>
    <w:rsid w:val="00F95972"/>
    <w:rsid w:val="00FA1A12"/>
    <w:rsid w:val="00FA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CCAA8"/>
  <w15:chartTrackingRefBased/>
  <w15:docId w15:val="{453F3A10-42B5-E04F-88FC-4CB44D1A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2C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F2C9C"/>
  </w:style>
  <w:style w:type="paragraph" w:styleId="Stopka">
    <w:name w:val="footer"/>
    <w:basedOn w:val="Normalny"/>
    <w:link w:val="StopkaZnak"/>
    <w:uiPriority w:val="99"/>
    <w:unhideWhenUsed/>
    <w:rsid w:val="000F2C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2C9C"/>
  </w:style>
  <w:style w:type="paragraph" w:styleId="Akapitzlist">
    <w:name w:val="List Paragraph"/>
    <w:basedOn w:val="Normalny"/>
    <w:uiPriority w:val="34"/>
    <w:qFormat/>
    <w:rsid w:val="006612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2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22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22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2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C05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0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A8310-2D67-4DD0-898E-B6E2520A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Stella Wiśniewska</cp:lastModifiedBy>
  <cp:revision>2</cp:revision>
  <cp:lastPrinted>2022-08-24T10:24:00Z</cp:lastPrinted>
  <dcterms:created xsi:type="dcterms:W3CDTF">2023-08-01T07:26:00Z</dcterms:created>
  <dcterms:modified xsi:type="dcterms:W3CDTF">2023-08-01T07:26:00Z</dcterms:modified>
</cp:coreProperties>
</file>